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4743" w14:textId="47FD69AB" w:rsidR="004F48A5" w:rsidRPr="00CA47EB" w:rsidRDefault="004F48A5" w:rsidP="004F48A5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  <w:r w:rsidRPr="00CA47EB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vIeŠosios Įstaigos </w:t>
      </w:r>
      <w:r w:rsidR="00676009" w:rsidRPr="00CA47EB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Jono meko vizualiųjų menų centro </w:t>
      </w:r>
      <w:r w:rsidRPr="00CA47EB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  20</w:t>
      </w:r>
      <w:r w:rsidR="00676009" w:rsidRPr="00CA47EB">
        <w:rPr>
          <w:rFonts w:ascii="Times New Roman" w:hAnsi="Times New Roman" w:cs="Times New Roman"/>
          <w:b/>
          <w:caps/>
          <w:sz w:val="24"/>
          <w:szCs w:val="24"/>
          <w:lang w:val="lt-LT"/>
        </w:rPr>
        <w:t>1</w:t>
      </w:r>
      <w:r w:rsidR="001A11FF">
        <w:rPr>
          <w:rFonts w:ascii="Times New Roman" w:hAnsi="Times New Roman" w:cs="Times New Roman"/>
          <w:b/>
          <w:caps/>
          <w:sz w:val="24"/>
          <w:szCs w:val="24"/>
          <w:lang w:val="lt-LT"/>
        </w:rPr>
        <w:t>9</w:t>
      </w:r>
      <w:r w:rsidRPr="00CA47EB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 metų </w:t>
      </w:r>
    </w:p>
    <w:p w14:paraId="00AF9854" w14:textId="77777777" w:rsidR="004F48A5" w:rsidRPr="00CA47EB" w:rsidRDefault="004F48A5" w:rsidP="004F48A5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  <w:r w:rsidRPr="00CA47EB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veiklos </w:t>
      </w:r>
      <w:r w:rsidR="00B779E6" w:rsidRPr="00CA47EB">
        <w:rPr>
          <w:rFonts w:ascii="Times New Roman" w:hAnsi="Times New Roman" w:cs="Times New Roman"/>
          <w:b/>
          <w:caps/>
          <w:sz w:val="24"/>
          <w:szCs w:val="24"/>
          <w:lang w:val="lt-LT"/>
        </w:rPr>
        <w:t>ATASKAITOS</w:t>
      </w:r>
      <w:r w:rsidRPr="00CA47EB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 Priedas</w:t>
      </w:r>
    </w:p>
    <w:p w14:paraId="37761532" w14:textId="77777777" w:rsidR="00DB3770" w:rsidRPr="00CA47EB" w:rsidRDefault="00DB3770">
      <w:pPr>
        <w:rPr>
          <w:rFonts w:ascii="Times New Roman" w:hAnsi="Times New Roman"/>
          <w:sz w:val="24"/>
          <w:szCs w:val="24"/>
          <w:lang w:val="lt-LT"/>
        </w:rPr>
      </w:pPr>
    </w:p>
    <w:p w14:paraId="4817E9CB" w14:textId="77777777" w:rsidR="00BE4591" w:rsidRPr="00CA47EB" w:rsidRDefault="00F5615B">
      <w:pPr>
        <w:rPr>
          <w:rFonts w:ascii="Times New Roman" w:hAnsi="Times New Roman"/>
          <w:b/>
          <w:sz w:val="24"/>
          <w:szCs w:val="24"/>
          <w:lang w:val="lt-LT"/>
        </w:rPr>
      </w:pPr>
      <w:r w:rsidRPr="00CA47EB">
        <w:rPr>
          <w:rFonts w:ascii="Times New Roman" w:hAnsi="Times New Roman"/>
          <w:b/>
          <w:sz w:val="24"/>
          <w:szCs w:val="24"/>
          <w:lang w:val="lt-LT"/>
        </w:rPr>
        <w:t>1. Įstaigos filialai</w:t>
      </w:r>
      <w:r w:rsidR="00B779E6" w:rsidRPr="00CA47EB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  <w:r w:rsidR="00BE4591" w:rsidRPr="00CA47EB">
        <w:rPr>
          <w:rFonts w:ascii="Times New Roman" w:hAnsi="Times New Roman"/>
          <w:b/>
          <w:sz w:val="24"/>
          <w:szCs w:val="24"/>
          <w:lang w:val="lt-LT"/>
        </w:rPr>
        <w:t xml:space="preserve">Parašykite (jei tinka) kokie </w:t>
      </w:r>
      <w:r w:rsidR="00B779E6" w:rsidRPr="00CA47EB">
        <w:rPr>
          <w:rFonts w:ascii="Times New Roman" w:hAnsi="Times New Roman"/>
          <w:b/>
          <w:sz w:val="24"/>
          <w:szCs w:val="24"/>
          <w:lang w:val="lt-LT"/>
        </w:rPr>
        <w:t>įvyko</w:t>
      </w:r>
      <w:r w:rsidR="00BE4591" w:rsidRPr="00CA47EB">
        <w:rPr>
          <w:rFonts w:ascii="Times New Roman" w:hAnsi="Times New Roman"/>
          <w:b/>
          <w:sz w:val="24"/>
          <w:szCs w:val="24"/>
          <w:lang w:val="lt-LT"/>
        </w:rPr>
        <w:t xml:space="preserve"> įstaigos filialų pokyčiai</w:t>
      </w:r>
    </w:p>
    <w:p w14:paraId="5870E749" w14:textId="7A1B99D2" w:rsidR="00BE4591" w:rsidRPr="00CA47EB" w:rsidRDefault="008C79CD">
      <w:pPr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-</w:t>
      </w:r>
    </w:p>
    <w:p w14:paraId="7E65D3DA" w14:textId="77777777" w:rsidR="006A34EE" w:rsidRPr="00CA47EB" w:rsidRDefault="006A34EE">
      <w:pPr>
        <w:rPr>
          <w:rFonts w:ascii="Times New Roman" w:hAnsi="Times New Roman"/>
          <w:sz w:val="24"/>
          <w:szCs w:val="24"/>
          <w:lang w:val="lt-LT"/>
        </w:rPr>
      </w:pPr>
    </w:p>
    <w:p w14:paraId="237D4776" w14:textId="77777777" w:rsidR="00BE4591" w:rsidRPr="00CA47EB" w:rsidRDefault="00BE4591" w:rsidP="00BE4591">
      <w:pPr>
        <w:rPr>
          <w:rFonts w:ascii="Times New Roman" w:hAnsi="Times New Roman"/>
          <w:b/>
          <w:sz w:val="24"/>
          <w:szCs w:val="24"/>
          <w:lang w:val="lt-LT"/>
        </w:rPr>
      </w:pPr>
      <w:r w:rsidRPr="00CA47EB">
        <w:rPr>
          <w:rFonts w:ascii="Times New Roman" w:hAnsi="Times New Roman"/>
          <w:b/>
          <w:sz w:val="24"/>
          <w:szCs w:val="24"/>
          <w:lang w:val="lt-LT"/>
        </w:rPr>
        <w:t xml:space="preserve">2. </w:t>
      </w:r>
      <w:r w:rsidR="00B779E6" w:rsidRPr="00CA47EB">
        <w:rPr>
          <w:rFonts w:ascii="Times New Roman" w:hAnsi="Times New Roman"/>
          <w:b/>
          <w:sz w:val="24"/>
          <w:szCs w:val="24"/>
          <w:lang w:val="lt-LT"/>
        </w:rPr>
        <w:t>Įrengtos naujos arba atnaujintos</w:t>
      </w:r>
      <w:r w:rsidRPr="00CA47EB">
        <w:rPr>
          <w:rFonts w:ascii="Times New Roman" w:hAnsi="Times New Roman"/>
          <w:b/>
          <w:sz w:val="24"/>
          <w:szCs w:val="24"/>
          <w:lang w:val="lt-LT"/>
        </w:rPr>
        <w:t xml:space="preserve"> ekspozicijos (skaitytojų salės)</w:t>
      </w:r>
    </w:p>
    <w:p w14:paraId="182B37B0" w14:textId="77777777" w:rsidR="00DB3770" w:rsidRPr="00CA47EB" w:rsidRDefault="00DB3770" w:rsidP="00BE4591">
      <w:pPr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6"/>
        <w:gridCol w:w="5226"/>
        <w:gridCol w:w="843"/>
        <w:gridCol w:w="1337"/>
        <w:gridCol w:w="1556"/>
      </w:tblGrid>
      <w:tr w:rsidR="00B779E6" w:rsidRPr="00CA47EB" w14:paraId="62EC4503" w14:textId="77777777" w:rsidTr="008C79CD">
        <w:tc>
          <w:tcPr>
            <w:tcW w:w="346" w:type="pct"/>
            <w:shd w:val="clear" w:color="auto" w:fill="D9D9D9" w:themeFill="background1" w:themeFillShade="D9"/>
            <w:vAlign w:val="center"/>
          </w:tcPr>
          <w:p w14:paraId="4D0408CB" w14:textId="77777777" w:rsidR="00B779E6" w:rsidRPr="00CA47EB" w:rsidRDefault="00B779E6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714" w:type="pct"/>
            <w:shd w:val="clear" w:color="auto" w:fill="D9D9D9" w:themeFill="background1" w:themeFillShade="D9"/>
            <w:vAlign w:val="center"/>
          </w:tcPr>
          <w:p w14:paraId="2ED233E1" w14:textId="77777777" w:rsidR="00B779E6" w:rsidRPr="00CA47EB" w:rsidRDefault="00B779E6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14:paraId="511D1A4D" w14:textId="77777777" w:rsidR="00B779E6" w:rsidRPr="00CA47EB" w:rsidRDefault="00B779E6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Nauja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6486D476" w14:textId="77777777" w:rsidR="00B779E6" w:rsidRPr="00CA47EB" w:rsidRDefault="00B779E6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Atnaujinta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2391A090" w14:textId="77777777" w:rsidR="00B779E6" w:rsidRPr="00CA47EB" w:rsidRDefault="00B779E6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Pagal planą</w:t>
            </w:r>
          </w:p>
          <w:p w14:paraId="24C98B28" w14:textId="77777777" w:rsidR="00B779E6" w:rsidRPr="00CA47EB" w:rsidRDefault="00B779E6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Taip/Ne*</w:t>
            </w:r>
          </w:p>
        </w:tc>
      </w:tr>
      <w:tr w:rsidR="00DB3770" w:rsidRPr="00CA47EB" w14:paraId="17AA4493" w14:textId="77777777" w:rsidTr="008C79CD">
        <w:tc>
          <w:tcPr>
            <w:tcW w:w="346" w:type="pct"/>
          </w:tcPr>
          <w:p w14:paraId="1D2068DF" w14:textId="77777777" w:rsidR="00DB3770" w:rsidRPr="00CA47EB" w:rsidRDefault="00DB3770" w:rsidP="00116E6D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714" w:type="pct"/>
          </w:tcPr>
          <w:p w14:paraId="7F63F23F" w14:textId="5553522A" w:rsidR="00DB3770" w:rsidRPr="00CA47EB" w:rsidRDefault="00676009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38" w:type="pct"/>
          </w:tcPr>
          <w:p w14:paraId="385166C7" w14:textId="77777777" w:rsidR="00DB3770" w:rsidRPr="00CA47EB" w:rsidRDefault="00DB3770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94" w:type="pct"/>
          </w:tcPr>
          <w:p w14:paraId="25E0BEEE" w14:textId="77777777" w:rsidR="00DB3770" w:rsidRPr="00CA47EB" w:rsidRDefault="00DB3770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8" w:type="pct"/>
          </w:tcPr>
          <w:p w14:paraId="3A0973BF" w14:textId="77777777" w:rsidR="00DB3770" w:rsidRPr="00CA47EB" w:rsidRDefault="00DB3770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72DF52E" w14:textId="77777777" w:rsidR="008C79CD" w:rsidRDefault="008C79CD" w:rsidP="00BE4591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32DC1958" w14:textId="0FE8F5E4" w:rsidR="00BE4591" w:rsidRPr="00CA47EB" w:rsidRDefault="00BE4591" w:rsidP="00BE4591">
      <w:pPr>
        <w:rPr>
          <w:rFonts w:ascii="Times New Roman" w:hAnsi="Times New Roman"/>
          <w:b/>
          <w:sz w:val="24"/>
          <w:szCs w:val="24"/>
          <w:lang w:val="lt-LT"/>
        </w:rPr>
      </w:pPr>
      <w:r w:rsidRPr="00CA47EB">
        <w:rPr>
          <w:rFonts w:ascii="Times New Roman" w:hAnsi="Times New Roman"/>
          <w:b/>
          <w:sz w:val="24"/>
          <w:szCs w:val="24"/>
          <w:lang w:val="lt-LT"/>
        </w:rPr>
        <w:t xml:space="preserve">3. </w:t>
      </w:r>
      <w:r w:rsidR="00B779E6" w:rsidRPr="00CA47EB">
        <w:rPr>
          <w:rFonts w:ascii="Times New Roman" w:hAnsi="Times New Roman"/>
          <w:b/>
          <w:sz w:val="24"/>
          <w:szCs w:val="24"/>
          <w:lang w:val="lt-LT"/>
        </w:rPr>
        <w:t>Surengtos</w:t>
      </w:r>
      <w:r w:rsidRPr="00CA47EB">
        <w:rPr>
          <w:rFonts w:ascii="Times New Roman" w:hAnsi="Times New Roman"/>
          <w:b/>
          <w:sz w:val="24"/>
          <w:szCs w:val="24"/>
          <w:lang w:val="lt-LT"/>
        </w:rPr>
        <w:t xml:space="preserve"> parodos</w:t>
      </w:r>
    </w:p>
    <w:p w14:paraId="40C50269" w14:textId="77777777" w:rsidR="00DB3770" w:rsidRPr="00CA47EB" w:rsidRDefault="00DB3770" w:rsidP="00BE4591">
      <w:pPr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60"/>
        <w:gridCol w:w="5290"/>
        <w:gridCol w:w="1417"/>
        <w:gridCol w:w="566"/>
        <w:gridCol w:w="1695"/>
      </w:tblGrid>
      <w:tr w:rsidR="00B779E6" w:rsidRPr="00CA47EB" w14:paraId="543429D0" w14:textId="77777777" w:rsidTr="00646060"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60FA4DE2" w14:textId="77777777" w:rsidR="00B779E6" w:rsidRPr="00CA47EB" w:rsidRDefault="00B779E6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7D8ACBD6" w14:textId="77777777" w:rsidR="00B779E6" w:rsidRPr="00CA47EB" w:rsidRDefault="00B779E6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50BAD0CB" w14:textId="77777777" w:rsidR="00B779E6" w:rsidRPr="00CA47EB" w:rsidRDefault="00B779E6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Kilnojama</w:t>
            </w: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29E8E5EC" w14:textId="77777777" w:rsidR="00B779E6" w:rsidRPr="00CA47EB" w:rsidRDefault="00B779E6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Virtuali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66C950F8" w14:textId="77777777" w:rsidR="00B779E6" w:rsidRPr="00CA47EB" w:rsidRDefault="00B779E6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Pagal planą Taip/Ne*</w:t>
            </w:r>
          </w:p>
        </w:tc>
      </w:tr>
      <w:tr w:rsidR="00DB3770" w:rsidRPr="00CA47EB" w14:paraId="6B3DA7E3" w14:textId="77777777" w:rsidTr="00646060">
        <w:tc>
          <w:tcPr>
            <w:tcW w:w="343" w:type="pct"/>
          </w:tcPr>
          <w:p w14:paraId="7034E3BB" w14:textId="77777777" w:rsidR="00DB3770" w:rsidRPr="00CA47EB" w:rsidRDefault="00DB3770" w:rsidP="00116E6D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747" w:type="pct"/>
          </w:tcPr>
          <w:p w14:paraId="254E2E6A" w14:textId="77777777" w:rsidR="00DB3770" w:rsidRDefault="00F27819" w:rsidP="0067600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961FC">
              <w:rPr>
                <w:rFonts w:ascii="Times New Roman" w:hAnsi="Times New Roman"/>
                <w:sz w:val="24"/>
                <w:szCs w:val="24"/>
                <w:lang w:val="lt-LT"/>
              </w:rPr>
              <w:t>Svajonės ir Pauliaus Stanikų projektas „Nuodėmės“. Žymių menininkų, nacionalinės premijos laureatų dueto, gyvenančių Paryžiuje kompleksinė instaliacija, jungianti įvairias medijas – videomeną,  piešinius, objektus, garsą, kurioje metaforiškai analizuojama  nuodėmių tema.</w:t>
            </w:r>
          </w:p>
          <w:p w14:paraId="38116E9A" w14:textId="70090693" w:rsidR="00D2342C" w:rsidRPr="00CA47EB" w:rsidRDefault="00D2342C" w:rsidP="0067600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36" w:type="pct"/>
          </w:tcPr>
          <w:p w14:paraId="0FCCD28E" w14:textId="14E3006A" w:rsidR="00DB3770" w:rsidRPr="00CA47EB" w:rsidRDefault="00676009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  <w:tc>
          <w:tcPr>
            <w:tcW w:w="294" w:type="pct"/>
          </w:tcPr>
          <w:p w14:paraId="3FB64570" w14:textId="68C60F84" w:rsidR="00DB3770" w:rsidRPr="00CA47EB" w:rsidRDefault="00646060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880" w:type="pct"/>
          </w:tcPr>
          <w:p w14:paraId="4E92A7D6" w14:textId="1B0B9C53" w:rsidR="00DB3770" w:rsidRPr="00CA47EB" w:rsidRDefault="00676009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</w:tr>
      <w:tr w:rsidR="00646060" w:rsidRPr="00CA47EB" w14:paraId="4E81AB3D" w14:textId="77777777" w:rsidTr="00646060">
        <w:tc>
          <w:tcPr>
            <w:tcW w:w="343" w:type="pct"/>
          </w:tcPr>
          <w:p w14:paraId="4425FEE3" w14:textId="18638080" w:rsidR="00646060" w:rsidRPr="00CA47EB" w:rsidRDefault="00646060" w:rsidP="0064606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747" w:type="pct"/>
          </w:tcPr>
          <w:p w14:paraId="47B99E36" w14:textId="77777777" w:rsidR="00646060" w:rsidRPr="008961FC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961F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Klaipėdos avangardinio meno atstovų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/>
              </w:rPr>
              <w:t>performerio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Beno Šarkos ir fotografo Remigijaus Treigio tęstinis fotografijų projektas „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/>
              </w:rPr>
              <w:t>Vidurnakt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giliau“ (preliminarus pavadinimas).</w:t>
            </w:r>
          </w:p>
          <w:p w14:paraId="6A343603" w14:textId="77777777" w:rsidR="00646060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961F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Menininkai jungia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/>
              </w:rPr>
              <w:t>performansą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/>
              </w:rPr>
              <w:t>performatyvią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fotografiją, projektą pristatydami gyvai žiūrovams. Tokiu būdu ne tik nuotraukų kūrimas, tačiau ir pati paroda tampa tęstine akcija.</w:t>
            </w:r>
          </w:p>
          <w:p w14:paraId="00B01F37" w14:textId="2A391054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36" w:type="pct"/>
          </w:tcPr>
          <w:p w14:paraId="7FAA1ECC" w14:textId="6D8A597E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  <w:tc>
          <w:tcPr>
            <w:tcW w:w="294" w:type="pct"/>
          </w:tcPr>
          <w:p w14:paraId="3C6C838D" w14:textId="2BFB333A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EB0"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880" w:type="pct"/>
          </w:tcPr>
          <w:p w14:paraId="29FF9EF3" w14:textId="013AA7A1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646060" w:rsidRPr="00CA47EB" w14:paraId="069592C0" w14:textId="77777777" w:rsidTr="00646060">
        <w:tc>
          <w:tcPr>
            <w:tcW w:w="343" w:type="pct"/>
          </w:tcPr>
          <w:p w14:paraId="50F94A69" w14:textId="50B1F89E" w:rsidR="00646060" w:rsidRPr="00CA47EB" w:rsidRDefault="00646060" w:rsidP="0064606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747" w:type="pct"/>
          </w:tcPr>
          <w:p w14:paraId="7C4CD29F" w14:textId="77777777" w:rsidR="00646060" w:rsidRDefault="00646060" w:rsidP="00646060">
            <w:pPr>
              <w:rPr>
                <w:rFonts w:ascii="Times New Roman" w:hAnsi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Trijų </w:t>
            </w:r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VDA studen</w:t>
            </w:r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>čių</w:t>
            </w:r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baigiamųjų darbų gynimas ir parodos</w:t>
            </w:r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: Morta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>Nakaitė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„Virpėjime“, Stefanija Paukštytė „T(e/i)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>kėjimas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>“ ir Uršulė Baužaitė „Vis ratu, bet pirmyn“</w:t>
            </w:r>
          </w:p>
          <w:p w14:paraId="06A870F2" w14:textId="7587F848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36" w:type="pct"/>
          </w:tcPr>
          <w:p w14:paraId="07019C61" w14:textId="0BBD760A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294" w:type="pct"/>
          </w:tcPr>
          <w:p w14:paraId="63D8EC02" w14:textId="5EE9113C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EB0"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880" w:type="pct"/>
          </w:tcPr>
          <w:p w14:paraId="13E30077" w14:textId="27E75481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646060" w:rsidRPr="00CA47EB" w14:paraId="5204E73D" w14:textId="77777777" w:rsidTr="00646060">
        <w:tc>
          <w:tcPr>
            <w:tcW w:w="343" w:type="pct"/>
          </w:tcPr>
          <w:p w14:paraId="48923C0A" w14:textId="29922BD8" w:rsidR="00646060" w:rsidRPr="00CA47EB" w:rsidRDefault="00646060" w:rsidP="0064606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747" w:type="pct"/>
          </w:tcPr>
          <w:p w14:paraId="108EF8B2" w14:textId="423863BA" w:rsidR="00646060" w:rsidRPr="008961FC" w:rsidRDefault="00646060" w:rsidP="00646060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lt-LT" w:eastAsia="en-US"/>
              </w:rPr>
            </w:pP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Viduriniosios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kartos menininko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konceptualisto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Antano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Zabielavičiaus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1996-2019 metais kurto konceptualizmo retrospektyva</w:t>
            </w:r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„Pievų miltai“</w:t>
            </w:r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, su dalimi specialiai sukurtos instaliacijos Jono Meko vizualiųjų menų centrui. Antanas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Zabielavičius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intensyviausiai kūrė maždaug 1995-2004 metais ir buvo tapęs vienu ryškiausių, labiausiai pastebimu vadinamosios "antrosios šiuolaikinio meno kartos" atstovų. Po konflikto su vienos didžiųjų šiuolaikinį meną reprezentuojančių institucijų kuratorėmis, laikinai nutraukė savo veiklą, vėliau</w:t>
            </w:r>
          </w:p>
          <w:p w14:paraId="2D162EC4" w14:textId="57E77D3C" w:rsidR="00646060" w:rsidRPr="008C79CD" w:rsidRDefault="00646060" w:rsidP="0064606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</w:pPr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konceptualius kūrinius kūrė už oficialios mūsų šiuolaikinio meno sistemos ribų. Šiuo, iš dalies archyviniu projektu, siekiama, viena vertus, priminti </w:t>
            </w:r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lastRenderedPageBreak/>
              <w:t>ryškų menininką ir jo anksčiau garsius projektus, antra, pristatyti tai, ko menininkas nėra eksponavęs.</w:t>
            </w:r>
          </w:p>
        </w:tc>
        <w:tc>
          <w:tcPr>
            <w:tcW w:w="736" w:type="pct"/>
          </w:tcPr>
          <w:p w14:paraId="470CD498" w14:textId="24B8A26E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Taip</w:t>
            </w:r>
          </w:p>
        </w:tc>
        <w:tc>
          <w:tcPr>
            <w:tcW w:w="294" w:type="pct"/>
          </w:tcPr>
          <w:p w14:paraId="52449852" w14:textId="2E470A7B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EB0"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880" w:type="pct"/>
          </w:tcPr>
          <w:p w14:paraId="2C94581C" w14:textId="5A3C1247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646060" w:rsidRPr="00CA47EB" w14:paraId="3CF307FF" w14:textId="77777777" w:rsidTr="00646060">
        <w:tc>
          <w:tcPr>
            <w:tcW w:w="343" w:type="pct"/>
          </w:tcPr>
          <w:p w14:paraId="375EA5ED" w14:textId="5213F1FC" w:rsidR="00646060" w:rsidRPr="00CA47EB" w:rsidRDefault="00646060" w:rsidP="0064606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747" w:type="pct"/>
          </w:tcPr>
          <w:p w14:paraId="39C27ED1" w14:textId="77777777" w:rsidR="00646060" w:rsidRDefault="00646060" w:rsidP="00646060">
            <w:pPr>
              <w:rPr>
                <w:rFonts w:ascii="Times New Roman" w:hAnsi="Times New Roman"/>
                <w:sz w:val="24"/>
                <w:szCs w:val="24"/>
                <w:lang w:val="lt-LT" w:eastAsia="en-US"/>
              </w:rPr>
            </w:pPr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JAV gyvenančio ir dirbančio kuratoriaus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Raul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Zamudio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autorinis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kuratorinis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projektas „</w:t>
            </w:r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>Stebuklų ženklai</w:t>
            </w:r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“, sukurtas specialiai Jono Meko vizualiųjų menų</w:t>
            </w:r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centrui. Šiame projekte dalyvaujantys menininkai: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Jaishri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Abichandani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(Indija/JAV),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Oreet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Ashery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(Didžioji Britanija),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Claudia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Baez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, (Meksika/JAV),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Stefano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Cagol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(Italija), Adolfo</w:t>
            </w:r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Doring,Meksika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/JAV,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Claire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Fontaine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(Prancūzija),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Ivalyo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Hristov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(Bulgarija),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Ferran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Martin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(Ispanija, JAV),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Emma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McCagg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(JAV),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Kay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Rosen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(JAV),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Romulo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Sans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(Ispanija),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Joaquin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Segura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(Meksika),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Wojtek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Ulrich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(Lenkija/JAV), Norma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Villa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(Puerto Rikas/JAV), Svajone </w:t>
            </w:r>
            <w:proofErr w:type="spellStart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>and</w:t>
            </w:r>
            <w:proofErr w:type="spellEnd"/>
            <w:r w:rsidRPr="008961F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Paulius Stanikas (Lietuva).</w:t>
            </w:r>
          </w:p>
          <w:p w14:paraId="451055AE" w14:textId="2D192C3A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36" w:type="pct"/>
          </w:tcPr>
          <w:p w14:paraId="1EB3D339" w14:textId="1FB8855B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294" w:type="pct"/>
          </w:tcPr>
          <w:p w14:paraId="73BAF178" w14:textId="19B442C9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82E10"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880" w:type="pct"/>
          </w:tcPr>
          <w:p w14:paraId="65CE7889" w14:textId="607EA68C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646060" w:rsidRPr="00CA47EB" w14:paraId="57F84622" w14:textId="77777777" w:rsidTr="00646060">
        <w:tc>
          <w:tcPr>
            <w:tcW w:w="343" w:type="pct"/>
          </w:tcPr>
          <w:p w14:paraId="52868E83" w14:textId="7A1CC13A" w:rsidR="00646060" w:rsidRPr="00CA47EB" w:rsidRDefault="00646060" w:rsidP="0064606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747" w:type="pct"/>
          </w:tcPr>
          <w:p w14:paraId="19E3A2C5" w14:textId="0183A3CE" w:rsidR="00646060" w:rsidRPr="00D2342C" w:rsidRDefault="00646060" w:rsidP="00646060">
            <w:pPr>
              <w:contextualSpacing w:val="0"/>
              <w:rPr>
                <w:rFonts w:ascii="Times New Roman" w:hAnsi="Times New Roman"/>
                <w:sz w:val="24"/>
                <w:szCs w:val="24"/>
                <w:lang w:val="lt-LT" w:eastAsia="en-US"/>
              </w:rPr>
            </w:pPr>
            <w:r w:rsidRPr="00D2342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Plastikas </w:t>
            </w:r>
            <w:proofErr w:type="spellStart"/>
            <w:r w:rsidRPr="00D2342C">
              <w:rPr>
                <w:rStyle w:val="Emphasis"/>
                <w:rFonts w:ascii="Times New Roman" w:hAnsi="Times New Roman"/>
                <w:color w:val="000000"/>
                <w:sz w:val="24"/>
                <w:szCs w:val="24"/>
                <w:lang w:val="lt-LT"/>
              </w:rPr>
              <w:t>versus</w:t>
            </w:r>
            <w:proofErr w:type="spellEnd"/>
            <w:r w:rsidRPr="00D2342C">
              <w:rPr>
                <w:rStyle w:val="Emphasis"/>
                <w:rFonts w:ascii="Times New Roman" w:hAnsi="Times New Roman"/>
                <w:color w:val="000000"/>
                <w:sz w:val="24"/>
                <w:szCs w:val="24"/>
                <w:lang w:val="lt-LT"/>
              </w:rPr>
              <w:t> </w:t>
            </w:r>
            <w:r w:rsidRPr="00D2342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kartonas ir elektra</w:t>
            </w:r>
            <w:r w:rsidRPr="00D2342C">
              <w:rPr>
                <w:rStyle w:val="Emphasis"/>
                <w:rFonts w:ascii="Times New Roman" w:hAnsi="Times New Roman"/>
                <w:color w:val="000000"/>
                <w:sz w:val="24"/>
                <w:szCs w:val="24"/>
                <w:lang w:val="lt-LT"/>
              </w:rPr>
              <w:t> </w:t>
            </w:r>
            <w:proofErr w:type="spellStart"/>
            <w:r w:rsidRPr="00D2342C">
              <w:rPr>
                <w:rStyle w:val="Emphasis"/>
                <w:rFonts w:ascii="Times New Roman" w:hAnsi="Times New Roman"/>
                <w:color w:val="000000"/>
                <w:sz w:val="24"/>
                <w:szCs w:val="24"/>
                <w:lang w:val="lt-LT"/>
              </w:rPr>
              <w:t>versus</w:t>
            </w:r>
            <w:proofErr w:type="spellEnd"/>
            <w:r w:rsidRPr="00D2342C">
              <w:rPr>
                <w:rStyle w:val="Emphasis"/>
                <w:rFonts w:ascii="Times New Roman" w:hAnsi="Times New Roman"/>
                <w:color w:val="000000"/>
                <w:sz w:val="24"/>
                <w:szCs w:val="24"/>
                <w:lang w:val="lt-LT"/>
              </w:rPr>
              <w:t> </w:t>
            </w:r>
            <w:r w:rsidRPr="00D2342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akustika – tokias priešingybių poras pasiūlė Jono Meko vizualiųjų menų centre atidaryta muzikanto Juozo Milašiaus paroda/albumo pristatymas „Plastikas Kartonas – </w:t>
            </w:r>
            <w:proofErr w:type="spellStart"/>
            <w:r w:rsidRPr="00D2342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Electric</w:t>
            </w:r>
            <w:proofErr w:type="spellEnd"/>
            <w:r w:rsidRPr="00D2342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&amp; Acoustic“. Bet priešybės jos atrodo tik iš pirmo žvilgsnio. Galiausiai jos virsta ta pačia medalio puse.</w:t>
            </w:r>
          </w:p>
          <w:p w14:paraId="0F161F5E" w14:textId="7C512B0F" w:rsidR="00646060" w:rsidRPr="00D2342C" w:rsidRDefault="00646060" w:rsidP="00646060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lt-LT" w:eastAsia="en-US"/>
              </w:rPr>
            </w:pPr>
          </w:p>
        </w:tc>
        <w:tc>
          <w:tcPr>
            <w:tcW w:w="736" w:type="pct"/>
          </w:tcPr>
          <w:p w14:paraId="5EBE2294" w14:textId="694F4DB4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  <w:tc>
          <w:tcPr>
            <w:tcW w:w="294" w:type="pct"/>
          </w:tcPr>
          <w:p w14:paraId="3F4161E8" w14:textId="3372E96B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82E10"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880" w:type="pct"/>
          </w:tcPr>
          <w:p w14:paraId="4A55C876" w14:textId="5184974C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646060" w:rsidRPr="00CA47EB" w14:paraId="50C0E7C6" w14:textId="77777777" w:rsidTr="00646060">
        <w:tc>
          <w:tcPr>
            <w:tcW w:w="343" w:type="pct"/>
          </w:tcPr>
          <w:p w14:paraId="57276196" w14:textId="4457C4DD" w:rsidR="00646060" w:rsidRPr="00CA47EB" w:rsidRDefault="00646060" w:rsidP="0064606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7. </w:t>
            </w:r>
          </w:p>
        </w:tc>
        <w:tc>
          <w:tcPr>
            <w:tcW w:w="2747" w:type="pct"/>
          </w:tcPr>
          <w:p w14:paraId="6AED4FBE" w14:textId="77777777" w:rsidR="00646060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2342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Sauliaus </w:t>
            </w:r>
            <w:proofErr w:type="spellStart"/>
            <w:r w:rsidRPr="00D2342C">
              <w:rPr>
                <w:rFonts w:ascii="Times New Roman" w:hAnsi="Times New Roman"/>
                <w:sz w:val="24"/>
                <w:szCs w:val="24"/>
                <w:lang w:val="lt-LT"/>
              </w:rPr>
              <w:t>Grigoravičiaus</w:t>
            </w:r>
            <w:proofErr w:type="spellEnd"/>
            <w:r w:rsidRPr="00D2342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autorinis projektas „Dvi saulutės“. Jame kuratorius ir menininkas S. </w:t>
            </w:r>
            <w:proofErr w:type="spellStart"/>
            <w:r w:rsidRPr="00D2342C">
              <w:rPr>
                <w:rFonts w:ascii="Times New Roman" w:hAnsi="Times New Roman"/>
                <w:sz w:val="24"/>
                <w:szCs w:val="24"/>
                <w:lang w:val="lt-LT"/>
              </w:rPr>
              <w:t>Grigoravičius</w:t>
            </w:r>
            <w:proofErr w:type="spellEnd"/>
            <w:r w:rsidRPr="00D2342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sukurs XX a. pradžios avangardo menininko </w:t>
            </w:r>
            <w:proofErr w:type="spellStart"/>
            <w:r w:rsidRPr="00D2342C">
              <w:rPr>
                <w:rFonts w:ascii="Times New Roman" w:hAnsi="Times New Roman"/>
                <w:sz w:val="24"/>
                <w:szCs w:val="24"/>
                <w:lang w:val="lt-LT"/>
              </w:rPr>
              <w:t>Kazimiro</w:t>
            </w:r>
            <w:proofErr w:type="spellEnd"/>
            <w:r w:rsidRPr="00D2342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2342C">
              <w:rPr>
                <w:rFonts w:ascii="Times New Roman" w:hAnsi="Times New Roman"/>
                <w:sz w:val="24"/>
                <w:szCs w:val="24"/>
                <w:lang w:val="lt-LT"/>
              </w:rPr>
              <w:t>Malevičiaus</w:t>
            </w:r>
            <w:proofErr w:type="spellEnd"/>
            <w:r w:rsidRPr="00D2342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garsiojo paveikslo „Juodasis kvadratas“ interaktyvią repliką, </w:t>
            </w:r>
            <w:proofErr w:type="spellStart"/>
            <w:r w:rsidRPr="00D2342C">
              <w:rPr>
                <w:rFonts w:ascii="Times New Roman" w:hAnsi="Times New Roman"/>
                <w:sz w:val="24"/>
                <w:szCs w:val="24"/>
                <w:lang w:val="lt-LT"/>
              </w:rPr>
              <w:t>temiškai</w:t>
            </w:r>
            <w:proofErr w:type="spellEnd"/>
            <w:r w:rsidRPr="00D2342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susiedamas ją su tautine 1863 m. sukilimo tematika. </w:t>
            </w:r>
          </w:p>
          <w:p w14:paraId="1CD79EAC" w14:textId="095DB4CA" w:rsidR="00646060" w:rsidRPr="00D2342C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36" w:type="pct"/>
          </w:tcPr>
          <w:p w14:paraId="16EEE489" w14:textId="21EF89D7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294" w:type="pct"/>
          </w:tcPr>
          <w:p w14:paraId="65C20A26" w14:textId="5A7183E3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82E10"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880" w:type="pct"/>
          </w:tcPr>
          <w:p w14:paraId="600C3E5A" w14:textId="7F4D246E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</w:tr>
      <w:tr w:rsidR="00646060" w:rsidRPr="00CA47EB" w14:paraId="7D64A5E3" w14:textId="77777777" w:rsidTr="00646060">
        <w:tc>
          <w:tcPr>
            <w:tcW w:w="343" w:type="pct"/>
          </w:tcPr>
          <w:p w14:paraId="50A96699" w14:textId="7E5CB75A" w:rsidR="00646060" w:rsidRPr="00CA47EB" w:rsidRDefault="00646060" w:rsidP="0064606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747" w:type="pct"/>
          </w:tcPr>
          <w:p w14:paraId="311BC552" w14:textId="77777777" w:rsidR="00646060" w:rsidRPr="00C35A28" w:rsidRDefault="00646060" w:rsidP="00646060">
            <w:pPr>
              <w:contextualSpacing w:val="0"/>
              <w:rPr>
                <w:rFonts w:ascii="Times New Roman" w:hAnsi="Times New Roman"/>
                <w:lang w:val="lt-L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Redas Diržys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Situfgrafas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 arba </w:t>
            </w:r>
            <w:proofErr w:type="spellStart"/>
            <w:r w:rsidRPr="00C35A28">
              <w:rPr>
                <w:rStyle w:val="Strong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lt-LT"/>
              </w:rPr>
              <w:t>SitugrAfiNė</w:t>
            </w:r>
            <w:proofErr w:type="spellEnd"/>
            <w:r w:rsidRPr="00C35A28">
              <w:rPr>
                <w:rStyle w:val="Strong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lt-LT"/>
              </w:rPr>
              <w:t xml:space="preserve"> </w:t>
            </w:r>
            <w:proofErr w:type="spellStart"/>
            <w:r w:rsidRPr="00C35A28">
              <w:rPr>
                <w:rStyle w:val="Strong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lt-LT"/>
              </w:rPr>
              <w:t>KvAntumpiligriminė</w:t>
            </w:r>
            <w:proofErr w:type="spellEnd"/>
            <w:r w:rsidRPr="00C35A28">
              <w:rPr>
                <w:rStyle w:val="Strong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lt-LT"/>
              </w:rPr>
              <w:t xml:space="preserve"> kelionė nuo </w:t>
            </w:r>
            <w:proofErr w:type="spellStart"/>
            <w:r w:rsidRPr="00C35A28">
              <w:rPr>
                <w:rStyle w:val="Strong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lt-LT"/>
              </w:rPr>
              <w:t>Botošanio</w:t>
            </w:r>
            <w:proofErr w:type="spellEnd"/>
            <w:r w:rsidRPr="00C35A28">
              <w:rPr>
                <w:rStyle w:val="Strong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lt-LT"/>
              </w:rPr>
              <w:t xml:space="preserve"> iki </w:t>
            </w:r>
            <w:proofErr w:type="spellStart"/>
            <w:r w:rsidRPr="00C35A28">
              <w:rPr>
                <w:rStyle w:val="Strong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lt-LT"/>
              </w:rPr>
              <w:t>Alenčės</w:t>
            </w:r>
            <w:proofErr w:type="spellEnd"/>
          </w:p>
          <w:p w14:paraId="0DD1CA43" w14:textId="18BE2BF8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36" w:type="pct"/>
          </w:tcPr>
          <w:p w14:paraId="4449152D" w14:textId="14243443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  <w:tc>
          <w:tcPr>
            <w:tcW w:w="294" w:type="pct"/>
          </w:tcPr>
          <w:p w14:paraId="42BE38F6" w14:textId="4FD24CBF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93453"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880" w:type="pct"/>
          </w:tcPr>
          <w:p w14:paraId="169C1880" w14:textId="47F91817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646060" w:rsidRPr="00E22B47" w14:paraId="7CA232C9" w14:textId="77777777" w:rsidTr="00646060">
        <w:tc>
          <w:tcPr>
            <w:tcW w:w="343" w:type="pct"/>
          </w:tcPr>
          <w:p w14:paraId="453F1A59" w14:textId="46C576AA" w:rsidR="00646060" w:rsidRPr="00E22B47" w:rsidRDefault="00646060" w:rsidP="006460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22B4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9.</w:t>
            </w:r>
          </w:p>
        </w:tc>
        <w:tc>
          <w:tcPr>
            <w:tcW w:w="2747" w:type="pct"/>
          </w:tcPr>
          <w:p w14:paraId="6C3E01D3" w14:textId="48C813F9" w:rsidR="00646060" w:rsidRPr="00E22B47" w:rsidRDefault="00646060" w:rsidP="00646060">
            <w:pPr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en-US"/>
              </w:rPr>
            </w:pPr>
            <w:r w:rsidRPr="00E22B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Spalio 3-5 dienomis Klaipėdos apskrities viešojoje Ievos Simonaitytės bibliotekoje vyko –  VII-</w:t>
            </w:r>
            <w:proofErr w:type="spellStart"/>
            <w:r w:rsidRPr="00E22B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oji</w:t>
            </w:r>
            <w:proofErr w:type="spellEnd"/>
            <w:r w:rsidRPr="00E22B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 Klaipėdos knygų mugė, kurioje dalyvavo ir JMVMC eksponavęs parodą „</w:t>
            </w:r>
            <w:proofErr w:type="spellStart"/>
            <w:r w:rsidRPr="00E22B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Fluxus</w:t>
            </w:r>
            <w:proofErr w:type="spellEnd"/>
            <w:r w:rsidRPr="00E22B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 yra </w:t>
            </w:r>
            <w:proofErr w:type="spellStart"/>
            <w:r w:rsidRPr="00E22B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Fluxus</w:t>
            </w:r>
            <w:proofErr w:type="spellEnd"/>
            <w:r w:rsidRPr="00E22B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 ir pristatęs Jono Meko filmą „Ištraukos iš laimingo žmogaus gyvenimo“.</w:t>
            </w:r>
          </w:p>
          <w:p w14:paraId="20E28EEB" w14:textId="77777777" w:rsidR="00646060" w:rsidRPr="00E22B47" w:rsidRDefault="00646060" w:rsidP="00646060">
            <w:pPr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736" w:type="pct"/>
          </w:tcPr>
          <w:p w14:paraId="2E9184E5" w14:textId="6CB7508B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294" w:type="pct"/>
          </w:tcPr>
          <w:p w14:paraId="1FA40F86" w14:textId="51D72A81" w:rsidR="00646060" w:rsidRPr="00CA47EB" w:rsidRDefault="00646060" w:rsidP="006460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93453"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880" w:type="pct"/>
          </w:tcPr>
          <w:p w14:paraId="73F44258" w14:textId="7BE3C57F" w:rsidR="00646060" w:rsidRPr="003D0990" w:rsidRDefault="00646060" w:rsidP="00646060">
            <w:pPr>
              <w:rPr>
                <w:rFonts w:ascii="Times New Roman" w:hAnsi="Times New Roman"/>
                <w:sz w:val="24"/>
                <w:szCs w:val="24"/>
              </w:rPr>
            </w:pPr>
            <w:r w:rsidRPr="003D099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 (Kvietimas dalyvauti Knygų mugėje buvo gautas </w:t>
            </w:r>
            <w:r w:rsidRPr="003D0990">
              <w:rPr>
                <w:rFonts w:ascii="Times New Roman" w:hAnsi="Times New Roman"/>
                <w:sz w:val="24"/>
                <w:szCs w:val="24"/>
              </w:rPr>
              <w:t>2019 m.)</w:t>
            </w:r>
          </w:p>
        </w:tc>
      </w:tr>
    </w:tbl>
    <w:p w14:paraId="365DB8B8" w14:textId="77777777" w:rsidR="00B779E6" w:rsidRPr="00CA47EB" w:rsidRDefault="00B779E6">
      <w:pPr>
        <w:rPr>
          <w:rFonts w:ascii="Times New Roman" w:hAnsi="Times New Roman"/>
          <w:sz w:val="24"/>
          <w:szCs w:val="24"/>
          <w:lang w:val="lt-LT"/>
        </w:rPr>
      </w:pPr>
    </w:p>
    <w:p w14:paraId="44843120" w14:textId="77777777" w:rsidR="004F48A5" w:rsidRPr="00CA47EB" w:rsidRDefault="00BE4591">
      <w:pPr>
        <w:rPr>
          <w:rFonts w:ascii="Times New Roman" w:hAnsi="Times New Roman"/>
          <w:b/>
          <w:sz w:val="24"/>
          <w:szCs w:val="24"/>
          <w:lang w:val="lt-LT"/>
        </w:rPr>
      </w:pPr>
      <w:r w:rsidRPr="00CA47EB">
        <w:rPr>
          <w:rFonts w:ascii="Times New Roman" w:hAnsi="Times New Roman"/>
          <w:b/>
          <w:sz w:val="24"/>
          <w:szCs w:val="24"/>
          <w:lang w:val="lt-LT"/>
        </w:rPr>
        <w:t>4</w:t>
      </w:r>
      <w:r w:rsidR="004F48A5" w:rsidRPr="00CA47EB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  <w:r w:rsidR="00B779E6" w:rsidRPr="00CA47EB">
        <w:rPr>
          <w:rFonts w:ascii="Times New Roman" w:hAnsi="Times New Roman"/>
          <w:b/>
          <w:sz w:val="24"/>
          <w:szCs w:val="24"/>
          <w:lang w:val="lt-LT"/>
        </w:rPr>
        <w:t>N</w:t>
      </w:r>
      <w:r w:rsidRPr="00CA47EB">
        <w:rPr>
          <w:rFonts w:ascii="Times New Roman" w:hAnsi="Times New Roman"/>
          <w:b/>
          <w:sz w:val="24"/>
          <w:szCs w:val="24"/>
          <w:lang w:val="lt-LT"/>
        </w:rPr>
        <w:t>auji į</w:t>
      </w:r>
      <w:r w:rsidR="004F48A5" w:rsidRPr="00CA47EB">
        <w:rPr>
          <w:rFonts w:ascii="Times New Roman" w:hAnsi="Times New Roman"/>
          <w:b/>
          <w:sz w:val="24"/>
          <w:szCs w:val="24"/>
          <w:lang w:val="lt-LT"/>
        </w:rPr>
        <w:t>staigoje veikiantys kolektyvai, klubai, organizacijos</w:t>
      </w:r>
    </w:p>
    <w:p w14:paraId="1E5D8101" w14:textId="77777777" w:rsidR="00DB3770" w:rsidRPr="00CA47EB" w:rsidRDefault="00DB3770">
      <w:pPr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560"/>
        <w:gridCol w:w="1723"/>
      </w:tblGrid>
      <w:tr w:rsidR="00B779E6" w:rsidRPr="00CA47EB" w14:paraId="7B54C4C3" w14:textId="77777777" w:rsidTr="006A34EE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42AB7D1" w14:textId="77777777" w:rsidR="00B779E6" w:rsidRPr="00CA47EB" w:rsidRDefault="00B779E6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75DA8618" w14:textId="77777777" w:rsidR="00B779E6" w:rsidRPr="00CA47EB" w:rsidRDefault="00B779E6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B573742" w14:textId="77777777" w:rsidR="00B779E6" w:rsidRPr="00CA47EB" w:rsidRDefault="00B779E6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Dalyvių skaičius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3BEFD896" w14:textId="77777777" w:rsidR="00B779E6" w:rsidRPr="00CA47EB" w:rsidRDefault="00B779E6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Pagal planą Taip/Ne*</w:t>
            </w:r>
          </w:p>
        </w:tc>
      </w:tr>
      <w:tr w:rsidR="00DB3770" w:rsidRPr="00CA47EB" w14:paraId="28EBE03E" w14:textId="77777777" w:rsidTr="006A34EE">
        <w:tc>
          <w:tcPr>
            <w:tcW w:w="675" w:type="dxa"/>
          </w:tcPr>
          <w:p w14:paraId="7E0D579C" w14:textId="77777777" w:rsidR="00DB3770" w:rsidRPr="00CA47EB" w:rsidRDefault="00DB3770" w:rsidP="00116E6D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5670" w:type="dxa"/>
          </w:tcPr>
          <w:p w14:paraId="60E6F5BA" w14:textId="006E9FFE" w:rsidR="00DB3770" w:rsidRPr="00CA47EB" w:rsidRDefault="008C79C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60" w:type="dxa"/>
          </w:tcPr>
          <w:p w14:paraId="176DDCBB" w14:textId="77777777" w:rsidR="00DB3770" w:rsidRPr="00CA47EB" w:rsidRDefault="00DB377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23" w:type="dxa"/>
          </w:tcPr>
          <w:p w14:paraId="6CB9A495" w14:textId="77777777" w:rsidR="00DB3770" w:rsidRPr="00CA47EB" w:rsidRDefault="00DB377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5815012" w14:textId="77777777" w:rsidR="00B779E6" w:rsidRPr="00CA47EB" w:rsidRDefault="00B779E6">
      <w:pPr>
        <w:rPr>
          <w:rFonts w:ascii="Times New Roman" w:hAnsi="Times New Roman"/>
          <w:sz w:val="24"/>
          <w:szCs w:val="24"/>
          <w:lang w:val="lt-LT"/>
        </w:rPr>
      </w:pPr>
    </w:p>
    <w:p w14:paraId="6CE97F01" w14:textId="77777777" w:rsidR="004F48A5" w:rsidRPr="00CA47EB" w:rsidRDefault="00BE4591">
      <w:pPr>
        <w:rPr>
          <w:rFonts w:ascii="Times New Roman" w:hAnsi="Times New Roman"/>
          <w:b/>
          <w:sz w:val="24"/>
          <w:szCs w:val="24"/>
          <w:lang w:val="lt-LT"/>
        </w:rPr>
      </w:pPr>
      <w:r w:rsidRPr="00CA47EB">
        <w:rPr>
          <w:rFonts w:ascii="Times New Roman" w:hAnsi="Times New Roman"/>
          <w:b/>
          <w:sz w:val="24"/>
          <w:szCs w:val="24"/>
          <w:lang w:val="lt-LT"/>
        </w:rPr>
        <w:t>5</w:t>
      </w:r>
      <w:r w:rsidR="004F48A5" w:rsidRPr="00CA47EB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  <w:r w:rsidR="00B779E6" w:rsidRPr="00CA47EB">
        <w:rPr>
          <w:rFonts w:ascii="Times New Roman" w:hAnsi="Times New Roman"/>
          <w:b/>
          <w:sz w:val="24"/>
          <w:szCs w:val="24"/>
          <w:lang w:val="lt-LT"/>
        </w:rPr>
        <w:t>O</w:t>
      </w:r>
      <w:r w:rsidR="004F48A5" w:rsidRPr="00CA47EB">
        <w:rPr>
          <w:rFonts w:ascii="Times New Roman" w:hAnsi="Times New Roman"/>
          <w:b/>
          <w:sz w:val="24"/>
          <w:szCs w:val="24"/>
          <w:lang w:val="lt-LT"/>
        </w:rPr>
        <w:t>rganizuoti renginiai (</w:t>
      </w:r>
      <w:r w:rsidRPr="00CA47EB">
        <w:rPr>
          <w:rFonts w:ascii="Times New Roman" w:hAnsi="Times New Roman"/>
          <w:b/>
          <w:sz w:val="24"/>
          <w:szCs w:val="24"/>
          <w:lang w:val="lt-LT"/>
        </w:rPr>
        <w:t>be parodų</w:t>
      </w:r>
      <w:r w:rsidR="00B779E6" w:rsidRPr="00CA47EB">
        <w:rPr>
          <w:rFonts w:ascii="Times New Roman" w:hAnsi="Times New Roman"/>
          <w:b/>
          <w:sz w:val="24"/>
          <w:szCs w:val="24"/>
          <w:lang w:val="lt-LT"/>
        </w:rPr>
        <w:t xml:space="preserve"> atidarymų</w:t>
      </w:r>
      <w:r w:rsidR="004F48A5" w:rsidRPr="00CA47EB">
        <w:rPr>
          <w:rFonts w:ascii="Times New Roman" w:hAnsi="Times New Roman"/>
          <w:b/>
          <w:sz w:val="24"/>
          <w:szCs w:val="24"/>
          <w:lang w:val="lt-LT"/>
        </w:rPr>
        <w:t xml:space="preserve">) </w:t>
      </w:r>
    </w:p>
    <w:p w14:paraId="54BA399B" w14:textId="77777777" w:rsidR="00DB3770" w:rsidRPr="00CA47EB" w:rsidRDefault="00DB3770">
      <w:pPr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1276"/>
        <w:gridCol w:w="1134"/>
        <w:gridCol w:w="1276"/>
        <w:gridCol w:w="1354"/>
      </w:tblGrid>
      <w:tr w:rsidR="00B779E6" w:rsidRPr="00CA47EB" w14:paraId="4D8A94FD" w14:textId="77777777" w:rsidTr="008C79CD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740CD0C" w14:textId="77777777" w:rsidR="00B779E6" w:rsidRPr="008C79CD" w:rsidRDefault="00B779E6" w:rsidP="008C79CD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C79C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lastRenderedPageBreak/>
              <w:t>Eil. Nr.</w:t>
            </w:r>
          </w:p>
        </w:tc>
        <w:tc>
          <w:tcPr>
            <w:tcW w:w="3998" w:type="dxa"/>
            <w:shd w:val="clear" w:color="auto" w:fill="D9D9D9" w:themeFill="background1" w:themeFillShade="D9"/>
            <w:vAlign w:val="center"/>
          </w:tcPr>
          <w:p w14:paraId="5C0701C0" w14:textId="77777777" w:rsidR="00B779E6" w:rsidRPr="008C79CD" w:rsidRDefault="00B779E6" w:rsidP="008C79CD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C79C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3DB0C07" w14:textId="77777777" w:rsidR="00B779E6" w:rsidRPr="008C79CD" w:rsidRDefault="00B779E6" w:rsidP="008C79CD">
            <w:pPr>
              <w:ind w:left="-108" w:right="-108"/>
              <w:jc w:val="righ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C79C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Datos/ Renginio dažnumas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56923E3" w14:textId="77777777" w:rsidR="00B779E6" w:rsidRPr="008C79CD" w:rsidRDefault="00B779E6" w:rsidP="008C79CD">
            <w:pPr>
              <w:ind w:left="-108" w:right="-108"/>
              <w:jc w:val="righ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C79C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928FE9" w14:textId="77777777" w:rsidR="00B779E6" w:rsidRPr="008C79CD" w:rsidRDefault="00B779E6" w:rsidP="008C79CD">
            <w:pPr>
              <w:ind w:left="-108" w:right="-108"/>
              <w:jc w:val="righ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C79C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Vaikams ir jaunimui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3AA7AC52" w14:textId="77777777" w:rsidR="00B779E6" w:rsidRPr="008C79CD" w:rsidRDefault="00B779E6" w:rsidP="008C79CD">
            <w:pPr>
              <w:ind w:left="-108" w:right="-108"/>
              <w:jc w:val="righ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C79C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Pagal planą Taip/Ne*</w:t>
            </w:r>
          </w:p>
        </w:tc>
      </w:tr>
      <w:tr w:rsidR="00DB3770" w:rsidRPr="00CA47EB" w14:paraId="62A6736C" w14:textId="77777777" w:rsidTr="008C79CD">
        <w:tc>
          <w:tcPr>
            <w:tcW w:w="675" w:type="dxa"/>
          </w:tcPr>
          <w:p w14:paraId="58828786" w14:textId="77777777" w:rsidR="00DB3770" w:rsidRPr="008C79CD" w:rsidRDefault="00DB3770" w:rsidP="008C79CD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C79CD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998" w:type="dxa"/>
          </w:tcPr>
          <w:p w14:paraId="229602D0" w14:textId="13DB4630" w:rsidR="00DB3770" w:rsidRPr="008C79CD" w:rsidRDefault="00676009" w:rsidP="008C79CD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8C79CD">
              <w:rPr>
                <w:rFonts w:ascii="Times New Roman" w:eastAsia="MS ??" w:hAnsi="Times New Roman"/>
                <w:color w:val="222426"/>
                <w:sz w:val="24"/>
                <w:szCs w:val="24"/>
                <w:lang w:val="lt-LT"/>
              </w:rPr>
              <w:t>Flux”n”Air</w:t>
            </w:r>
            <w:proofErr w:type="spellEnd"/>
            <w:r w:rsidRPr="008C79CD">
              <w:rPr>
                <w:rFonts w:ascii="Times New Roman" w:eastAsia="MS ??" w:hAnsi="Times New Roman"/>
                <w:color w:val="222426"/>
                <w:sz w:val="24"/>
                <w:szCs w:val="24"/>
                <w:lang w:val="lt-LT"/>
              </w:rPr>
              <w:t xml:space="preserve"> internetinio radijo projekto tęsinys</w:t>
            </w:r>
          </w:p>
        </w:tc>
        <w:tc>
          <w:tcPr>
            <w:tcW w:w="1276" w:type="dxa"/>
          </w:tcPr>
          <w:p w14:paraId="6FF6A4F3" w14:textId="1720FDCF" w:rsidR="00DB3770" w:rsidRPr="008C79CD" w:rsidRDefault="00676009" w:rsidP="008C79CD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C79CD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134" w:type="dxa"/>
          </w:tcPr>
          <w:p w14:paraId="6422F1BD" w14:textId="59F9CCEF" w:rsidR="00DB3770" w:rsidRPr="008C79CD" w:rsidRDefault="00AA0546" w:rsidP="008C79CD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C79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  <w:tc>
          <w:tcPr>
            <w:tcW w:w="1276" w:type="dxa"/>
          </w:tcPr>
          <w:p w14:paraId="2BA0DC6B" w14:textId="5EE13B37" w:rsidR="00DB3770" w:rsidRPr="008C79CD" w:rsidRDefault="00AA0546" w:rsidP="008C79CD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C79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  <w:tc>
          <w:tcPr>
            <w:tcW w:w="1354" w:type="dxa"/>
          </w:tcPr>
          <w:p w14:paraId="5534B8E8" w14:textId="2333768E" w:rsidR="00DB3770" w:rsidRPr="008C79CD" w:rsidRDefault="00AA0546" w:rsidP="008C79CD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C79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</w:tr>
      <w:tr w:rsidR="00EA11D9" w:rsidRPr="00CA47EB" w14:paraId="6008FED8" w14:textId="77777777" w:rsidTr="008C79CD">
        <w:tc>
          <w:tcPr>
            <w:tcW w:w="675" w:type="dxa"/>
          </w:tcPr>
          <w:p w14:paraId="3DF249C0" w14:textId="3E6E22BB" w:rsidR="00EA11D9" w:rsidRPr="008C79CD" w:rsidRDefault="00EA11D9" w:rsidP="008C79CD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C79CD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998" w:type="dxa"/>
          </w:tcPr>
          <w:p w14:paraId="13042352" w14:textId="5EC50D36" w:rsidR="00EA11D9" w:rsidRPr="008C79CD" w:rsidRDefault="00EA11D9" w:rsidP="008C79CD">
            <w:pPr>
              <w:jc w:val="left"/>
              <w:rPr>
                <w:rFonts w:ascii="Times New Roman" w:eastAsia="MS ??" w:hAnsi="Times New Roman"/>
                <w:color w:val="222426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MS ??" w:hAnsi="Times New Roman"/>
                <w:color w:val="222426"/>
                <w:sz w:val="24"/>
                <w:szCs w:val="24"/>
                <w:lang w:val="lt-LT"/>
              </w:rPr>
              <w:t>In</w:t>
            </w:r>
            <w:proofErr w:type="spellEnd"/>
            <w:r>
              <w:rPr>
                <w:rFonts w:ascii="Times New Roman" w:eastAsia="MS ??" w:hAnsi="Times New Roman"/>
                <w:color w:val="222426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eastAsia="MS ??" w:hAnsi="Times New Roman"/>
                <w:color w:val="222426"/>
                <w:sz w:val="24"/>
                <w:szCs w:val="24"/>
                <w:lang w:val="lt-LT"/>
              </w:rPr>
              <w:t>Memoriam</w:t>
            </w:r>
            <w:proofErr w:type="spellEnd"/>
            <w:r>
              <w:rPr>
                <w:rFonts w:ascii="Times New Roman" w:eastAsia="MS ??" w:hAnsi="Times New Roman"/>
                <w:color w:val="222426"/>
                <w:sz w:val="24"/>
                <w:szCs w:val="24"/>
                <w:lang w:val="lt-LT"/>
              </w:rPr>
              <w:t xml:space="preserve"> Jonui Mekui</w:t>
            </w:r>
          </w:p>
        </w:tc>
        <w:tc>
          <w:tcPr>
            <w:tcW w:w="1276" w:type="dxa"/>
          </w:tcPr>
          <w:p w14:paraId="20CBB431" w14:textId="48667EA0" w:rsidR="00EA11D9" w:rsidRPr="008C79CD" w:rsidRDefault="00EA11D9" w:rsidP="008C79CD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</w:t>
            </w:r>
            <w:r w:rsidR="00DA7C39"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01 26</w:t>
            </w:r>
          </w:p>
        </w:tc>
        <w:tc>
          <w:tcPr>
            <w:tcW w:w="1134" w:type="dxa"/>
          </w:tcPr>
          <w:p w14:paraId="41CC8681" w14:textId="1806856E" w:rsidR="00EA11D9" w:rsidRPr="008C79CD" w:rsidRDefault="00EA11D9" w:rsidP="008C79CD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  <w:tc>
          <w:tcPr>
            <w:tcW w:w="1276" w:type="dxa"/>
          </w:tcPr>
          <w:p w14:paraId="5E50E05F" w14:textId="2A282273" w:rsidR="00EA11D9" w:rsidRPr="008C79CD" w:rsidRDefault="00EA11D9" w:rsidP="008C79CD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  <w:tc>
          <w:tcPr>
            <w:tcW w:w="1354" w:type="dxa"/>
          </w:tcPr>
          <w:p w14:paraId="5FBC90B9" w14:textId="7A24F496" w:rsidR="00EA11D9" w:rsidRPr="008C79CD" w:rsidRDefault="00EA11D9" w:rsidP="008C79CD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 (Jonas Mekas mirė sausio 23 d. Renginys surengtas menininkui pagerbti).</w:t>
            </w:r>
          </w:p>
        </w:tc>
      </w:tr>
      <w:tr w:rsidR="00AA0546" w:rsidRPr="00CA47EB" w14:paraId="485CDD75" w14:textId="77777777" w:rsidTr="008C79CD">
        <w:tc>
          <w:tcPr>
            <w:tcW w:w="675" w:type="dxa"/>
          </w:tcPr>
          <w:p w14:paraId="26A6D997" w14:textId="2948188C" w:rsidR="00AA0546" w:rsidRPr="008C79CD" w:rsidRDefault="00EA11D9" w:rsidP="008C79CD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A0546" w:rsidRPr="008C79C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998" w:type="dxa"/>
          </w:tcPr>
          <w:p w14:paraId="69F64A26" w14:textId="3099C0CB" w:rsidR="00AA0546" w:rsidRPr="008C79CD" w:rsidRDefault="00EA11D9" w:rsidP="008C79CD">
            <w:pPr>
              <w:spacing w:after="16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Dalyvavimas projekte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Sumenėk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“ su Svajonės ir Pauliaus Stanikų paroda „Nuodėmės“</w:t>
            </w:r>
          </w:p>
        </w:tc>
        <w:tc>
          <w:tcPr>
            <w:tcW w:w="1276" w:type="dxa"/>
          </w:tcPr>
          <w:p w14:paraId="28877AE8" w14:textId="753540F5" w:rsidR="00AA0546" w:rsidRPr="008C79CD" w:rsidRDefault="00AA0546" w:rsidP="008C79CD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C79CD">
              <w:rPr>
                <w:rFonts w:ascii="Times New Roman" w:hAnsi="Times New Roman"/>
                <w:sz w:val="24"/>
                <w:szCs w:val="24"/>
                <w:lang w:val="lt-LT"/>
              </w:rPr>
              <w:t>201</w:t>
            </w:r>
            <w:r w:rsidR="00DA7C39"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  <w:r w:rsidRPr="008C79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EA11D9">
              <w:rPr>
                <w:rFonts w:ascii="Times New Roman" w:hAnsi="Times New Roman"/>
                <w:sz w:val="24"/>
                <w:szCs w:val="24"/>
                <w:lang w:val="lt-LT"/>
              </w:rPr>
              <w:t>vasario mėn. savaitgaliai</w:t>
            </w:r>
          </w:p>
        </w:tc>
        <w:tc>
          <w:tcPr>
            <w:tcW w:w="1134" w:type="dxa"/>
          </w:tcPr>
          <w:p w14:paraId="7082EDB8" w14:textId="761215D7" w:rsidR="00AA0546" w:rsidRPr="008C79CD" w:rsidRDefault="00AA0546" w:rsidP="008C79CD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C79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  <w:tc>
          <w:tcPr>
            <w:tcW w:w="1276" w:type="dxa"/>
          </w:tcPr>
          <w:p w14:paraId="69E6AB12" w14:textId="16671195" w:rsidR="00AA0546" w:rsidRPr="008C79CD" w:rsidRDefault="00AA0546" w:rsidP="008C79CD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C79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  <w:tc>
          <w:tcPr>
            <w:tcW w:w="1354" w:type="dxa"/>
          </w:tcPr>
          <w:p w14:paraId="513DBBDD" w14:textId="508C0BF0" w:rsidR="00AA0546" w:rsidRPr="008C79CD" w:rsidRDefault="00AA0546" w:rsidP="008C79CD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C79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</w:tr>
      <w:tr w:rsidR="00646060" w:rsidRPr="00CA47EB" w14:paraId="7CB47021" w14:textId="77777777" w:rsidTr="008C79CD">
        <w:tc>
          <w:tcPr>
            <w:tcW w:w="675" w:type="dxa"/>
          </w:tcPr>
          <w:p w14:paraId="55978238" w14:textId="228E49A4" w:rsidR="00646060" w:rsidRPr="008C79CD" w:rsidRDefault="00646060" w:rsidP="00646060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C79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3998" w:type="dxa"/>
          </w:tcPr>
          <w:p w14:paraId="694F1882" w14:textId="1A7644FA" w:rsidR="00646060" w:rsidRPr="00DA7C39" w:rsidRDefault="00646060" w:rsidP="00646060">
            <w:pPr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en-US"/>
              </w:rPr>
            </w:pPr>
            <w:r w:rsidRPr="00EA11D9">
              <w:rPr>
                <w:rFonts w:ascii="Times New Roman" w:hAnsi="Times New Roman"/>
                <w:sz w:val="24"/>
                <w:szCs w:val="24"/>
                <w:lang w:val="lt-LT"/>
              </w:rPr>
              <w:t>JMVMC kaip ir kiekvienais metais dalyvavo meno mugėje „</w:t>
            </w:r>
            <w:proofErr w:type="spellStart"/>
            <w:r w:rsidRPr="00EA11D9">
              <w:rPr>
                <w:rFonts w:ascii="Times New Roman" w:hAnsi="Times New Roman"/>
                <w:sz w:val="24"/>
                <w:szCs w:val="24"/>
                <w:lang w:val="lt-LT"/>
              </w:rPr>
              <w:t>Art</w:t>
            </w:r>
            <w:proofErr w:type="spellEnd"/>
            <w:r w:rsidRPr="00EA11D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Vilnius </w:t>
            </w:r>
            <w:r w:rsidRPr="00DA7C3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2019“ ir šiais metais pristatė filmą apie Joną „</w:t>
            </w:r>
            <w:proofErr w:type="spellStart"/>
            <w:r w:rsidRPr="00DA7C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Ndoto</w:t>
            </w:r>
            <w:proofErr w:type="spellEnd"/>
            <w:r w:rsidRPr="00DA7C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proofErr w:type="spellStart"/>
            <w:r w:rsidRPr="00DA7C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Tamu</w:t>
            </w:r>
            <w:proofErr w:type="spellEnd"/>
            <w:r w:rsidRPr="00DA7C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. Jonas Mekas iš arčiau ir iš toliau”.</w:t>
            </w:r>
          </w:p>
          <w:p w14:paraId="306B8D50" w14:textId="001BD24D" w:rsidR="00646060" w:rsidRPr="00EA11D9" w:rsidRDefault="00646060" w:rsidP="00646060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7C3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1276" w:type="dxa"/>
          </w:tcPr>
          <w:p w14:paraId="29191047" w14:textId="75351460" w:rsidR="00646060" w:rsidRPr="008C79CD" w:rsidRDefault="00646060" w:rsidP="00646060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C79CD">
              <w:rPr>
                <w:rFonts w:ascii="Times New Roman" w:eastAsia="MS ??" w:hAnsi="Times New Roman"/>
                <w:sz w:val="24"/>
                <w:szCs w:val="24"/>
                <w:lang w:val="lt-LT"/>
              </w:rPr>
              <w:t>201</w:t>
            </w:r>
            <w:r>
              <w:rPr>
                <w:rFonts w:ascii="Times New Roman" w:eastAsia="MS ??" w:hAnsi="Times New Roman"/>
                <w:sz w:val="24"/>
                <w:szCs w:val="24"/>
                <w:lang w:val="lt-LT"/>
              </w:rPr>
              <w:t>9</w:t>
            </w:r>
            <w:r w:rsidRPr="008C79CD">
              <w:rPr>
                <w:rFonts w:ascii="Times New Roman" w:eastAsia="MS ??" w:hAnsi="Times New Roman"/>
                <w:sz w:val="24"/>
                <w:szCs w:val="24"/>
                <w:lang w:val="lt-LT"/>
              </w:rPr>
              <w:t xml:space="preserve"> 0</w:t>
            </w:r>
            <w:r>
              <w:rPr>
                <w:rFonts w:ascii="Times New Roman" w:eastAsia="MS ??" w:hAnsi="Times New Roman"/>
                <w:sz w:val="24"/>
                <w:szCs w:val="24"/>
              </w:rPr>
              <w:t>5 30</w:t>
            </w:r>
            <w:r w:rsidRPr="008C79CD">
              <w:rPr>
                <w:rFonts w:ascii="Times New Roman" w:eastAsia="MS ??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MS ??" w:hAnsi="Times New Roman"/>
                <w:sz w:val="24"/>
                <w:szCs w:val="24"/>
                <w:lang w:val="lt-LT"/>
              </w:rPr>
              <w:t>-06 02</w:t>
            </w:r>
          </w:p>
        </w:tc>
        <w:tc>
          <w:tcPr>
            <w:tcW w:w="1134" w:type="dxa"/>
          </w:tcPr>
          <w:p w14:paraId="419241F2" w14:textId="3CD7A1BC" w:rsidR="00646060" w:rsidRPr="008C79CD" w:rsidRDefault="00646060" w:rsidP="00646060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C79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  <w:tc>
          <w:tcPr>
            <w:tcW w:w="1276" w:type="dxa"/>
          </w:tcPr>
          <w:p w14:paraId="22F8A5B3" w14:textId="23778343" w:rsidR="00646060" w:rsidRPr="008C79CD" w:rsidRDefault="00646060" w:rsidP="00646060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F353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  <w:tc>
          <w:tcPr>
            <w:tcW w:w="1354" w:type="dxa"/>
          </w:tcPr>
          <w:p w14:paraId="37F99420" w14:textId="40F96007" w:rsidR="00646060" w:rsidRPr="008C79CD" w:rsidRDefault="00646060" w:rsidP="00646060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C79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</w:tr>
      <w:tr w:rsidR="00646060" w:rsidRPr="00CA47EB" w14:paraId="25215DAC" w14:textId="77777777" w:rsidTr="008C79CD">
        <w:tc>
          <w:tcPr>
            <w:tcW w:w="675" w:type="dxa"/>
          </w:tcPr>
          <w:p w14:paraId="4AD4E5A2" w14:textId="5AE29EB1" w:rsidR="00646060" w:rsidRDefault="00646060" w:rsidP="006460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98" w:type="dxa"/>
          </w:tcPr>
          <w:p w14:paraId="647A4D0B" w14:textId="3802410E" w:rsidR="00646060" w:rsidRPr="00EA11D9" w:rsidRDefault="00646060" w:rsidP="00646060">
            <w:pPr>
              <w:contextualSpacing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Dalyvavimas projekte Muziejų naktis</w:t>
            </w:r>
          </w:p>
        </w:tc>
        <w:tc>
          <w:tcPr>
            <w:tcW w:w="1276" w:type="dxa"/>
          </w:tcPr>
          <w:p w14:paraId="42EA8CFE" w14:textId="54BAEA9B" w:rsidR="00646060" w:rsidRPr="00DA7C39" w:rsidRDefault="00646060" w:rsidP="00646060">
            <w:pPr>
              <w:jc w:val="left"/>
              <w:rPr>
                <w:rFonts w:ascii="Times New Roman" w:eastAsia="MS ??" w:hAnsi="Times New Roman"/>
                <w:sz w:val="24"/>
                <w:szCs w:val="24"/>
              </w:rPr>
            </w:pPr>
            <w:r>
              <w:rPr>
                <w:rFonts w:ascii="Times New Roman" w:eastAsia="MS ??" w:hAnsi="Times New Roman"/>
                <w:sz w:val="24"/>
                <w:szCs w:val="24"/>
                <w:lang w:val="lt-LT"/>
              </w:rPr>
              <w:t>2019 05 1</w:t>
            </w:r>
            <w:r>
              <w:rPr>
                <w:rFonts w:ascii="Times New Roman" w:eastAsia="MS ??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14:paraId="3B2FB8A0" w14:textId="0BB7F200" w:rsidR="00646060" w:rsidRPr="008C79CD" w:rsidRDefault="00646060" w:rsidP="00646060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276" w:type="dxa"/>
          </w:tcPr>
          <w:p w14:paraId="30CAAF7D" w14:textId="3AF35B43" w:rsidR="00646060" w:rsidRPr="008C79CD" w:rsidRDefault="00646060" w:rsidP="00646060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F353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  <w:tc>
          <w:tcPr>
            <w:tcW w:w="1354" w:type="dxa"/>
          </w:tcPr>
          <w:p w14:paraId="6ABB0E52" w14:textId="1EA0656B" w:rsidR="00646060" w:rsidRPr="008C79CD" w:rsidRDefault="00646060" w:rsidP="00646060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DA7C39" w:rsidRPr="00CA47EB" w14:paraId="08FF6F97" w14:textId="77777777" w:rsidTr="008C79CD">
        <w:tc>
          <w:tcPr>
            <w:tcW w:w="675" w:type="dxa"/>
          </w:tcPr>
          <w:p w14:paraId="02F3699F" w14:textId="2B55A026" w:rsidR="00DA7C39" w:rsidRPr="00DA7C39" w:rsidRDefault="00DA7C39" w:rsidP="008C79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98" w:type="dxa"/>
          </w:tcPr>
          <w:p w14:paraId="4F27A5F1" w14:textId="46281E2C" w:rsidR="00DA7C39" w:rsidRDefault="00DA7C39" w:rsidP="00EA11D9">
            <w:pPr>
              <w:contextualSpacing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Meko filmų pristatymai su garsiausiais šiuolaikiniais režisieriais ir filmų peržiūros programoje „Meko pasaulyje</w:t>
            </w:r>
          </w:p>
        </w:tc>
        <w:tc>
          <w:tcPr>
            <w:tcW w:w="1276" w:type="dxa"/>
          </w:tcPr>
          <w:p w14:paraId="3F15FCB3" w14:textId="00F027C3" w:rsidR="00DA7C39" w:rsidRPr="00DA7C39" w:rsidRDefault="00DA7C39" w:rsidP="008C79CD">
            <w:pPr>
              <w:jc w:val="left"/>
              <w:rPr>
                <w:rFonts w:ascii="Times New Roman" w:eastAsia="MS ??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MS ??" w:hAnsi="Times New Roman"/>
                <w:sz w:val="24"/>
                <w:szCs w:val="24"/>
              </w:rPr>
              <w:t>2019 m. rugs</w:t>
            </w:r>
            <w:proofErr w:type="spellStart"/>
            <w:r>
              <w:rPr>
                <w:rFonts w:ascii="Times New Roman" w:eastAsia="MS ??" w:hAnsi="Times New Roman"/>
                <w:sz w:val="24"/>
                <w:szCs w:val="24"/>
                <w:lang w:val="lt-LT"/>
              </w:rPr>
              <w:t>ėjis</w:t>
            </w:r>
            <w:proofErr w:type="spellEnd"/>
          </w:p>
        </w:tc>
        <w:tc>
          <w:tcPr>
            <w:tcW w:w="1134" w:type="dxa"/>
          </w:tcPr>
          <w:p w14:paraId="498C29F5" w14:textId="2BF2D1B3" w:rsidR="00DA7C39" w:rsidRDefault="00DA7C39" w:rsidP="008C79CD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  <w:tc>
          <w:tcPr>
            <w:tcW w:w="1276" w:type="dxa"/>
          </w:tcPr>
          <w:p w14:paraId="2132680F" w14:textId="79854B46" w:rsidR="00DA7C39" w:rsidRPr="008C79CD" w:rsidRDefault="00646060" w:rsidP="008C79CD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Jaunimui</w:t>
            </w:r>
          </w:p>
        </w:tc>
        <w:tc>
          <w:tcPr>
            <w:tcW w:w="1354" w:type="dxa"/>
          </w:tcPr>
          <w:p w14:paraId="25CEC8F0" w14:textId="40ED66D5" w:rsidR="00DA7C39" w:rsidRDefault="00DA7C39" w:rsidP="008C79CD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</w:tr>
      <w:tr w:rsidR="00BC4D60" w:rsidRPr="00646060" w14:paraId="1CC89E88" w14:textId="77777777" w:rsidTr="008C79CD">
        <w:tc>
          <w:tcPr>
            <w:tcW w:w="675" w:type="dxa"/>
          </w:tcPr>
          <w:p w14:paraId="721403E7" w14:textId="26AC884D" w:rsidR="00BC4D60" w:rsidRDefault="00BC4D60" w:rsidP="008C79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998" w:type="dxa"/>
          </w:tcPr>
          <w:p w14:paraId="04E6A4A4" w14:textId="28CA4E02" w:rsidR="00BC4D60" w:rsidRDefault="00BC4D60" w:rsidP="00EA11D9">
            <w:pPr>
              <w:contextualSpacing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Dalyvavimas festivalyje „Muzika erdvėje‘19“ su Agne Matulevičiūte ir jos „Mėgstu ilgus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pasivaikščiojimus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lietų“</w:t>
            </w:r>
          </w:p>
        </w:tc>
        <w:tc>
          <w:tcPr>
            <w:tcW w:w="1276" w:type="dxa"/>
          </w:tcPr>
          <w:p w14:paraId="1F46D476" w14:textId="0246F306" w:rsidR="00BC4D60" w:rsidRPr="00BC4D60" w:rsidRDefault="00BC4D60" w:rsidP="008C79CD">
            <w:pPr>
              <w:jc w:val="left"/>
              <w:rPr>
                <w:rFonts w:ascii="Times New Roman" w:eastAsia="MS ??" w:hAnsi="Times New Roman"/>
                <w:sz w:val="24"/>
                <w:szCs w:val="24"/>
              </w:rPr>
            </w:pPr>
            <w:r>
              <w:rPr>
                <w:rFonts w:ascii="Times New Roman" w:eastAsia="MS ??" w:hAnsi="Times New Roman"/>
                <w:sz w:val="24"/>
                <w:szCs w:val="24"/>
              </w:rPr>
              <w:t>2019 09 12-14</w:t>
            </w:r>
          </w:p>
        </w:tc>
        <w:tc>
          <w:tcPr>
            <w:tcW w:w="1134" w:type="dxa"/>
          </w:tcPr>
          <w:p w14:paraId="7B518523" w14:textId="0F929F18" w:rsidR="00BC4D60" w:rsidRDefault="00BC4D60" w:rsidP="008C79CD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  <w:tc>
          <w:tcPr>
            <w:tcW w:w="1276" w:type="dxa"/>
          </w:tcPr>
          <w:p w14:paraId="016D7A7E" w14:textId="1D3D70C5" w:rsidR="00BC4D60" w:rsidRPr="008C79CD" w:rsidRDefault="00646060" w:rsidP="008C79CD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Jaunimui </w:t>
            </w:r>
          </w:p>
        </w:tc>
        <w:tc>
          <w:tcPr>
            <w:tcW w:w="1354" w:type="dxa"/>
          </w:tcPr>
          <w:p w14:paraId="6000E11A" w14:textId="01CD8652" w:rsidR="00BC4D60" w:rsidRDefault="00BC4D60" w:rsidP="008C79CD">
            <w:pPr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 (Renginys nereikalavo papildomų lėšų ir atitiko JMVMC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Fluxus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dvasios koncepciją)</w:t>
            </w:r>
          </w:p>
        </w:tc>
      </w:tr>
    </w:tbl>
    <w:p w14:paraId="46CB53A1" w14:textId="77777777" w:rsidR="00B779E6" w:rsidRPr="00CA47EB" w:rsidRDefault="00B779E6" w:rsidP="00B779E6">
      <w:pPr>
        <w:rPr>
          <w:rFonts w:ascii="Times New Roman" w:hAnsi="Times New Roman"/>
          <w:sz w:val="24"/>
          <w:szCs w:val="24"/>
          <w:lang w:val="lt-LT"/>
        </w:rPr>
      </w:pPr>
      <w:r w:rsidRPr="00CA47EB">
        <w:rPr>
          <w:rFonts w:ascii="Times New Roman" w:hAnsi="Times New Roman"/>
          <w:sz w:val="24"/>
          <w:szCs w:val="24"/>
          <w:lang w:val="lt-LT"/>
        </w:rPr>
        <w:t>*Pakomentuokite „Ne“</w:t>
      </w:r>
    </w:p>
    <w:p w14:paraId="015425FA" w14:textId="77777777" w:rsidR="00B779E6" w:rsidRPr="00CA47EB" w:rsidRDefault="00B779E6">
      <w:pPr>
        <w:rPr>
          <w:rFonts w:ascii="Times New Roman" w:hAnsi="Times New Roman"/>
          <w:sz w:val="24"/>
          <w:szCs w:val="24"/>
          <w:lang w:val="lt-LT"/>
        </w:rPr>
      </w:pPr>
    </w:p>
    <w:p w14:paraId="14419D2C" w14:textId="77777777" w:rsidR="004F48A5" w:rsidRPr="00CA47EB" w:rsidRDefault="00BE4591">
      <w:pPr>
        <w:rPr>
          <w:rFonts w:ascii="Times New Roman" w:hAnsi="Times New Roman"/>
          <w:b/>
          <w:sz w:val="24"/>
          <w:szCs w:val="24"/>
          <w:lang w:val="lt-LT"/>
        </w:rPr>
      </w:pPr>
      <w:r w:rsidRPr="00CA47EB">
        <w:rPr>
          <w:rFonts w:ascii="Times New Roman" w:hAnsi="Times New Roman"/>
          <w:b/>
          <w:sz w:val="24"/>
          <w:szCs w:val="24"/>
          <w:lang w:val="lt-LT"/>
        </w:rPr>
        <w:t>6</w:t>
      </w:r>
      <w:r w:rsidR="004F48A5" w:rsidRPr="00CA47EB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  <w:r w:rsidR="00B779E6" w:rsidRPr="00CA47EB">
        <w:rPr>
          <w:rFonts w:ascii="Times New Roman" w:hAnsi="Times New Roman"/>
          <w:b/>
          <w:sz w:val="24"/>
          <w:szCs w:val="24"/>
          <w:lang w:val="lt-LT"/>
        </w:rPr>
        <w:t>Į</w:t>
      </w:r>
      <w:r w:rsidR="00F5615B" w:rsidRPr="00CA47EB">
        <w:rPr>
          <w:rFonts w:ascii="Times New Roman" w:hAnsi="Times New Roman"/>
          <w:b/>
          <w:sz w:val="24"/>
          <w:szCs w:val="24"/>
          <w:lang w:val="lt-LT"/>
        </w:rPr>
        <w:t xml:space="preserve">gyvendinti </w:t>
      </w:r>
      <w:r w:rsidR="004F48A5" w:rsidRPr="00CA47EB">
        <w:rPr>
          <w:rFonts w:ascii="Times New Roman" w:hAnsi="Times New Roman"/>
          <w:b/>
          <w:sz w:val="24"/>
          <w:szCs w:val="24"/>
          <w:lang w:val="lt-LT"/>
        </w:rPr>
        <w:t xml:space="preserve">edukaciniai užsiėmimai </w:t>
      </w:r>
      <w:r w:rsidR="008E325B" w:rsidRPr="00CA47EB">
        <w:rPr>
          <w:rFonts w:ascii="Times New Roman" w:hAnsi="Times New Roman"/>
          <w:b/>
          <w:sz w:val="24"/>
          <w:szCs w:val="24"/>
          <w:lang w:val="lt-LT"/>
        </w:rPr>
        <w:t>įskaitant temines ekskursijas</w:t>
      </w:r>
    </w:p>
    <w:p w14:paraId="3437610D" w14:textId="77777777" w:rsidR="00DB3770" w:rsidRPr="00CA47EB" w:rsidRDefault="00DB3770">
      <w:pPr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5505"/>
        <w:gridCol w:w="1807"/>
        <w:gridCol w:w="1643"/>
      </w:tblGrid>
      <w:tr w:rsidR="00B779E6" w:rsidRPr="00CA47EB" w14:paraId="68800E9D" w14:textId="77777777" w:rsidTr="008C79CD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B92FA50" w14:textId="77777777" w:rsidR="00B779E6" w:rsidRPr="00CA47EB" w:rsidRDefault="00D72472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557" w:type="dxa"/>
            <w:shd w:val="clear" w:color="auto" w:fill="D9D9D9" w:themeFill="background1" w:themeFillShade="D9"/>
            <w:vAlign w:val="center"/>
          </w:tcPr>
          <w:p w14:paraId="6099B54D" w14:textId="77777777" w:rsidR="00B779E6" w:rsidRPr="00CA47EB" w:rsidRDefault="00B779E6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Edukacinio užsiėmimo (teminės ekskursijos) tema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03CD323A" w14:textId="5463E68C" w:rsidR="00B779E6" w:rsidRPr="00CA47EB" w:rsidRDefault="00B779E6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Pritaikyta žmonėms su spec. </w:t>
            </w:r>
            <w:r w:rsidR="00E22B47"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</w:t>
            </w: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oreikiais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720C9A15" w14:textId="77777777" w:rsidR="00B779E6" w:rsidRPr="00CA47EB" w:rsidRDefault="00B779E6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Pagal planą Taip/Ne</w:t>
            </w:r>
            <w:r w:rsidR="006A34EE"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*</w:t>
            </w:r>
          </w:p>
        </w:tc>
      </w:tr>
      <w:tr w:rsidR="00DB3770" w:rsidRPr="00CA47EB" w14:paraId="2C164BB5" w14:textId="77777777" w:rsidTr="008C79CD">
        <w:tc>
          <w:tcPr>
            <w:tcW w:w="675" w:type="dxa"/>
          </w:tcPr>
          <w:p w14:paraId="13BD87F6" w14:textId="77777777" w:rsidR="00DB3770" w:rsidRPr="00CA47EB" w:rsidRDefault="00DB3770" w:rsidP="00116E6D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5557" w:type="dxa"/>
          </w:tcPr>
          <w:p w14:paraId="6915A38F" w14:textId="4D230EAA" w:rsidR="00DB3770" w:rsidRPr="00CA47EB" w:rsidRDefault="00DA7C39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Dalyvavimas projekte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Sumenėk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“ su Svajonės ir Pauliaus Stanikų paroda „Nuodėmės“.</w:t>
            </w:r>
          </w:p>
        </w:tc>
        <w:tc>
          <w:tcPr>
            <w:tcW w:w="1814" w:type="dxa"/>
          </w:tcPr>
          <w:p w14:paraId="7E3091D1" w14:textId="23098BA8" w:rsidR="00DB3770" w:rsidRPr="00CA47EB" w:rsidRDefault="00646060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582" w:type="dxa"/>
          </w:tcPr>
          <w:p w14:paraId="2856FC35" w14:textId="2A7F863C" w:rsidR="00DB3770" w:rsidRPr="00CA47EB" w:rsidRDefault="00CA47EB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</w:t>
            </w:r>
          </w:p>
        </w:tc>
      </w:tr>
      <w:tr w:rsidR="00DA7C39" w:rsidRPr="00CA47EB" w14:paraId="1FE526D3" w14:textId="77777777" w:rsidTr="008C79CD">
        <w:tc>
          <w:tcPr>
            <w:tcW w:w="675" w:type="dxa"/>
          </w:tcPr>
          <w:p w14:paraId="77A352A3" w14:textId="25E4C1A7" w:rsidR="00DA7C39" w:rsidRPr="00DA7C39" w:rsidRDefault="00DA7C39" w:rsidP="0011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557" w:type="dxa"/>
          </w:tcPr>
          <w:p w14:paraId="4FA63312" w14:textId="0073C120" w:rsidR="00DA7C39" w:rsidRDefault="00DA7C39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Organizuotas visuomenės susitikimas su parodos „Stebuklų ženklai“ kuratoriumi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Raul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Zamudio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keliais projekte dalyvavusiais menininkais.  </w:t>
            </w:r>
          </w:p>
        </w:tc>
        <w:tc>
          <w:tcPr>
            <w:tcW w:w="1814" w:type="dxa"/>
          </w:tcPr>
          <w:p w14:paraId="36021D1F" w14:textId="5BD51DA9" w:rsidR="00DA7C39" w:rsidRPr="00CA47EB" w:rsidRDefault="00646060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582" w:type="dxa"/>
          </w:tcPr>
          <w:p w14:paraId="0A23F11A" w14:textId="4E357782" w:rsidR="00DA7C39" w:rsidRDefault="00DA7C39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</w:tr>
      <w:tr w:rsidR="00BC4D60" w:rsidRPr="00CA47EB" w14:paraId="7926360D" w14:textId="77777777" w:rsidTr="008C79CD">
        <w:tc>
          <w:tcPr>
            <w:tcW w:w="675" w:type="dxa"/>
          </w:tcPr>
          <w:p w14:paraId="11F916BC" w14:textId="35C12476" w:rsidR="00BC4D60" w:rsidRDefault="00BC4D60" w:rsidP="0011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557" w:type="dxa"/>
          </w:tcPr>
          <w:p w14:paraId="1BE9D3F6" w14:textId="6F48B37B" w:rsidR="00BC4D60" w:rsidRDefault="00BC4D60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Juozo Milašiaus rengta ekskursija-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performansas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814" w:type="dxa"/>
          </w:tcPr>
          <w:p w14:paraId="7475378A" w14:textId="3B35D5BB" w:rsidR="00BC4D60" w:rsidRPr="00CA47EB" w:rsidRDefault="00646060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582" w:type="dxa"/>
          </w:tcPr>
          <w:p w14:paraId="4FE0ABA8" w14:textId="0F0C2460" w:rsidR="00BC4D60" w:rsidRDefault="00BC4D60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 </w:t>
            </w:r>
            <w:r w:rsidR="00B34970">
              <w:rPr>
                <w:rFonts w:ascii="Times New Roman" w:hAnsi="Times New Roman"/>
                <w:sz w:val="24"/>
                <w:szCs w:val="24"/>
                <w:lang w:val="lt-LT"/>
              </w:rPr>
              <w:t>(didelis susidomėjimas paroda padiktavo atskirus kelis publikos susitikimus su autoriumi)</w:t>
            </w:r>
          </w:p>
        </w:tc>
      </w:tr>
      <w:tr w:rsidR="00E22B47" w:rsidRPr="00CA47EB" w14:paraId="72293EDB" w14:textId="77777777" w:rsidTr="008C79CD">
        <w:tc>
          <w:tcPr>
            <w:tcW w:w="675" w:type="dxa"/>
          </w:tcPr>
          <w:p w14:paraId="7978C8B5" w14:textId="6016D78A" w:rsidR="00E22B47" w:rsidRDefault="00E22B47" w:rsidP="00116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557" w:type="dxa"/>
          </w:tcPr>
          <w:p w14:paraId="29B8B8D3" w14:textId="4BAE9220" w:rsidR="00E22B47" w:rsidRDefault="00E22B47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Ekskursijos ir susitikimai su </w:t>
            </w:r>
            <w:r w:rsidRPr="00E22B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Klaipėdos knygų mugė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s lankytojais supažindinant juos su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Fluxus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 judėjimo istorija.</w:t>
            </w:r>
          </w:p>
        </w:tc>
        <w:tc>
          <w:tcPr>
            <w:tcW w:w="1814" w:type="dxa"/>
          </w:tcPr>
          <w:p w14:paraId="2E9744CE" w14:textId="2ED9B22A" w:rsidR="00E22B47" w:rsidRPr="00CA47EB" w:rsidRDefault="00646060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  <w:bookmarkStart w:id="0" w:name="_GoBack"/>
            <w:bookmarkEnd w:id="0"/>
          </w:p>
        </w:tc>
        <w:tc>
          <w:tcPr>
            <w:tcW w:w="1582" w:type="dxa"/>
          </w:tcPr>
          <w:p w14:paraId="7C37579E" w14:textId="64D6DB5F" w:rsidR="00E22B47" w:rsidRPr="00E22B47" w:rsidRDefault="00E22B47" w:rsidP="00BE4591">
            <w:pPr>
              <w:rPr>
                <w:rFonts w:ascii="Times New Roman" w:hAnsi="Times New Roman"/>
                <w:sz w:val="24"/>
                <w:szCs w:val="24"/>
              </w:rPr>
            </w:pPr>
            <w:r w:rsidRPr="003D099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 </w:t>
            </w:r>
            <w:r w:rsidR="003D0990" w:rsidRPr="003D099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(Kvietimas dalyvauti Knygų mugėje buvo gautas </w:t>
            </w:r>
            <w:r w:rsidR="003D0990" w:rsidRPr="003D0990">
              <w:rPr>
                <w:rFonts w:ascii="Times New Roman" w:hAnsi="Times New Roman"/>
                <w:sz w:val="24"/>
                <w:szCs w:val="24"/>
              </w:rPr>
              <w:t>2019 m.)</w:t>
            </w:r>
          </w:p>
        </w:tc>
      </w:tr>
    </w:tbl>
    <w:p w14:paraId="6095FBD1" w14:textId="77777777" w:rsidR="008C79CD" w:rsidRDefault="008C79CD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0B048107" w14:textId="69A7AC9D" w:rsidR="004F48A5" w:rsidRPr="00CA47EB" w:rsidRDefault="00BE4591">
      <w:pPr>
        <w:rPr>
          <w:rFonts w:ascii="Times New Roman" w:hAnsi="Times New Roman"/>
          <w:b/>
          <w:sz w:val="24"/>
          <w:szCs w:val="24"/>
          <w:lang w:val="lt-LT"/>
        </w:rPr>
      </w:pPr>
      <w:r w:rsidRPr="00CA47EB">
        <w:rPr>
          <w:rFonts w:ascii="Times New Roman" w:hAnsi="Times New Roman"/>
          <w:b/>
          <w:sz w:val="24"/>
          <w:szCs w:val="24"/>
          <w:lang w:val="lt-LT"/>
        </w:rPr>
        <w:t>7</w:t>
      </w:r>
      <w:r w:rsidR="004F48A5" w:rsidRPr="00CA47EB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  <w:r w:rsidR="00B779E6" w:rsidRPr="00CA47EB">
        <w:rPr>
          <w:rFonts w:ascii="Times New Roman" w:hAnsi="Times New Roman"/>
          <w:b/>
          <w:sz w:val="24"/>
          <w:szCs w:val="24"/>
          <w:lang w:val="lt-LT"/>
        </w:rPr>
        <w:t xml:space="preserve">Atlikti </w:t>
      </w:r>
      <w:r w:rsidR="00F5615B" w:rsidRPr="00CA47EB">
        <w:rPr>
          <w:rFonts w:ascii="Times New Roman" w:hAnsi="Times New Roman"/>
          <w:b/>
          <w:sz w:val="24"/>
          <w:szCs w:val="24"/>
          <w:lang w:val="lt-LT"/>
        </w:rPr>
        <w:t>r</w:t>
      </w:r>
      <w:r w:rsidR="004F48A5" w:rsidRPr="00CA47EB">
        <w:rPr>
          <w:rFonts w:ascii="Times New Roman" w:hAnsi="Times New Roman"/>
          <w:b/>
          <w:sz w:val="24"/>
          <w:szCs w:val="24"/>
          <w:lang w:val="lt-LT"/>
        </w:rPr>
        <w:t>inkos tyrimai</w:t>
      </w:r>
    </w:p>
    <w:p w14:paraId="46D6959A" w14:textId="77777777" w:rsidR="00DB3770" w:rsidRPr="00CA47EB" w:rsidRDefault="00DB3770">
      <w:pPr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941"/>
        <w:gridCol w:w="2326"/>
      </w:tblGrid>
      <w:tr w:rsidR="00503EB6" w:rsidRPr="00CA47EB" w14:paraId="32C603C0" w14:textId="77777777" w:rsidTr="006A34EE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13615AB" w14:textId="77777777" w:rsidR="00503EB6" w:rsidRPr="00CA47EB" w:rsidRDefault="00D72472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2EA1EC9" w14:textId="77777777" w:rsidR="00503EB6" w:rsidRPr="00CA47EB" w:rsidRDefault="00503EB6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14:paraId="6AABBA71" w14:textId="77777777" w:rsidR="00503EB6" w:rsidRPr="00CA47EB" w:rsidRDefault="00503EB6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Nuoroda</w:t>
            </w:r>
            <w:r w:rsidR="00D72472"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</w:t>
            </w: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kur rasti tyrimo rezultatus (www.</w:t>
            </w:r>
            <w:r w:rsidR="006A34EE"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..........</w:t>
            </w: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)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591C6E72" w14:textId="77777777" w:rsidR="00503EB6" w:rsidRPr="00CA47EB" w:rsidRDefault="00503EB6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Pagal planą Taip/Ne*</w:t>
            </w:r>
          </w:p>
        </w:tc>
      </w:tr>
      <w:tr w:rsidR="00DB3770" w:rsidRPr="00CA47EB" w14:paraId="20B22CFA" w14:textId="77777777" w:rsidTr="006A34EE">
        <w:tc>
          <w:tcPr>
            <w:tcW w:w="675" w:type="dxa"/>
          </w:tcPr>
          <w:p w14:paraId="718AABA6" w14:textId="77777777" w:rsidR="00DB3770" w:rsidRPr="00CA47EB" w:rsidRDefault="00DB3770" w:rsidP="00116E6D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686" w:type="dxa"/>
          </w:tcPr>
          <w:p w14:paraId="6FE7E368" w14:textId="39E5C5B5" w:rsidR="00DB3770" w:rsidRPr="00CA47EB" w:rsidRDefault="00AA0546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2941" w:type="dxa"/>
          </w:tcPr>
          <w:p w14:paraId="2E0C0066" w14:textId="77777777" w:rsidR="00DB3770" w:rsidRPr="00CA47EB" w:rsidRDefault="00DB3770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26" w:type="dxa"/>
          </w:tcPr>
          <w:p w14:paraId="1D780706" w14:textId="77777777" w:rsidR="00DB3770" w:rsidRPr="00CA47EB" w:rsidRDefault="00DB3770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1C1810AF" w14:textId="77777777" w:rsidR="00503EB6" w:rsidRPr="00CA47EB" w:rsidRDefault="00503EB6">
      <w:pPr>
        <w:rPr>
          <w:rFonts w:ascii="Times New Roman" w:hAnsi="Times New Roman"/>
          <w:sz w:val="24"/>
          <w:szCs w:val="24"/>
          <w:lang w:val="lt-LT"/>
        </w:rPr>
      </w:pPr>
    </w:p>
    <w:p w14:paraId="6244CA03" w14:textId="77777777" w:rsidR="004F48A5" w:rsidRPr="00CA47EB" w:rsidRDefault="00BE4591">
      <w:pPr>
        <w:rPr>
          <w:rFonts w:ascii="Times New Roman" w:hAnsi="Times New Roman"/>
          <w:b/>
          <w:sz w:val="24"/>
          <w:szCs w:val="24"/>
          <w:lang w:val="lt-LT"/>
        </w:rPr>
      </w:pPr>
      <w:r w:rsidRPr="00CA47EB">
        <w:rPr>
          <w:rFonts w:ascii="Times New Roman" w:hAnsi="Times New Roman"/>
          <w:b/>
          <w:sz w:val="24"/>
          <w:szCs w:val="24"/>
          <w:lang w:val="lt-LT"/>
        </w:rPr>
        <w:t>8</w:t>
      </w:r>
      <w:r w:rsidR="004F48A5" w:rsidRPr="00CA47EB">
        <w:rPr>
          <w:rFonts w:ascii="Times New Roman" w:hAnsi="Times New Roman"/>
          <w:b/>
          <w:sz w:val="24"/>
          <w:szCs w:val="24"/>
          <w:lang w:val="lt-LT"/>
        </w:rPr>
        <w:t xml:space="preserve">. Įstaigos </w:t>
      </w:r>
      <w:proofErr w:type="spellStart"/>
      <w:r w:rsidR="004F48A5" w:rsidRPr="00CA47EB">
        <w:rPr>
          <w:rFonts w:ascii="Times New Roman" w:hAnsi="Times New Roman"/>
          <w:b/>
          <w:sz w:val="24"/>
          <w:szCs w:val="24"/>
          <w:lang w:val="lt-LT"/>
        </w:rPr>
        <w:t>įsitinklinimas</w:t>
      </w:r>
      <w:proofErr w:type="spellEnd"/>
    </w:p>
    <w:p w14:paraId="0406B706" w14:textId="77777777" w:rsidR="004F48A5" w:rsidRPr="00CA47EB" w:rsidRDefault="004F48A5">
      <w:pPr>
        <w:rPr>
          <w:rFonts w:ascii="Times New Roman" w:hAnsi="Times New Roman"/>
          <w:sz w:val="24"/>
          <w:szCs w:val="24"/>
          <w:lang w:val="lt-LT"/>
        </w:rPr>
      </w:pPr>
    </w:p>
    <w:p w14:paraId="10A8242B" w14:textId="77777777" w:rsidR="004F48A5" w:rsidRPr="00CA47EB" w:rsidRDefault="006A34EE" w:rsidP="004F48A5">
      <w:pPr>
        <w:rPr>
          <w:rFonts w:ascii="Times New Roman" w:hAnsi="Times New Roman"/>
          <w:bCs/>
          <w:sz w:val="24"/>
          <w:szCs w:val="24"/>
          <w:lang w:val="lt-LT"/>
        </w:rPr>
      </w:pPr>
      <w:r w:rsidRPr="00CA47EB">
        <w:rPr>
          <w:rFonts w:ascii="Times New Roman" w:hAnsi="Times New Roman"/>
          <w:bCs/>
          <w:sz w:val="24"/>
          <w:szCs w:val="24"/>
          <w:lang w:val="lt-LT"/>
        </w:rPr>
        <w:t xml:space="preserve">8.1. </w:t>
      </w:r>
      <w:r w:rsidR="004F48A5" w:rsidRPr="00CA47EB">
        <w:rPr>
          <w:rFonts w:ascii="Times New Roman" w:hAnsi="Times New Roman"/>
          <w:bCs/>
          <w:sz w:val="24"/>
          <w:szCs w:val="24"/>
          <w:lang w:val="lt-LT"/>
        </w:rPr>
        <w:t xml:space="preserve">Lietuvos asociacijos, kurių nare įvairiomis formomis </w:t>
      </w:r>
      <w:r w:rsidR="00F5615B" w:rsidRPr="00CA47EB">
        <w:rPr>
          <w:rFonts w:ascii="Times New Roman" w:hAnsi="Times New Roman"/>
          <w:bCs/>
          <w:sz w:val="24"/>
          <w:szCs w:val="24"/>
          <w:lang w:val="lt-LT"/>
        </w:rPr>
        <w:t xml:space="preserve">įstaiga </w:t>
      </w:r>
      <w:r w:rsidR="00B779E6" w:rsidRPr="00CA47EB">
        <w:rPr>
          <w:rFonts w:ascii="Times New Roman" w:hAnsi="Times New Roman"/>
          <w:bCs/>
          <w:sz w:val="24"/>
          <w:szCs w:val="24"/>
          <w:lang w:val="lt-LT"/>
        </w:rPr>
        <w:t>yra.</w:t>
      </w:r>
      <w:r w:rsidR="004F48A5" w:rsidRPr="00CA47EB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B779E6" w:rsidRPr="00CA47EB">
        <w:rPr>
          <w:rFonts w:ascii="Times New Roman" w:hAnsi="Times New Roman"/>
          <w:bCs/>
          <w:sz w:val="24"/>
          <w:szCs w:val="24"/>
          <w:lang w:val="lt-LT"/>
        </w:rPr>
        <w:t>Paryškinkite organi</w:t>
      </w:r>
      <w:r w:rsidR="00116125" w:rsidRPr="00CA47EB">
        <w:rPr>
          <w:rFonts w:ascii="Times New Roman" w:hAnsi="Times New Roman"/>
          <w:bCs/>
          <w:sz w:val="24"/>
          <w:szCs w:val="24"/>
          <w:lang w:val="lt-LT"/>
        </w:rPr>
        <w:t>zaciją, kurios nare įstaiga tap</w:t>
      </w:r>
      <w:r w:rsidR="00D72472" w:rsidRPr="00CA47EB">
        <w:rPr>
          <w:rFonts w:ascii="Times New Roman" w:hAnsi="Times New Roman"/>
          <w:bCs/>
          <w:sz w:val="24"/>
          <w:szCs w:val="24"/>
          <w:lang w:val="lt-LT"/>
        </w:rPr>
        <w:t>o per praėjusius metus</w:t>
      </w:r>
    </w:p>
    <w:p w14:paraId="1D8047EF" w14:textId="77777777" w:rsidR="004F48A5" w:rsidRPr="00CA47EB" w:rsidRDefault="004F48A5" w:rsidP="004F48A5">
      <w:pPr>
        <w:rPr>
          <w:rFonts w:ascii="Times New Roman" w:hAnsi="Times New Roman"/>
          <w:bCs/>
          <w:sz w:val="24"/>
          <w:szCs w:val="24"/>
          <w:lang w:val="lt-LT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75"/>
        <w:gridCol w:w="8959"/>
      </w:tblGrid>
      <w:tr w:rsidR="00F5615B" w:rsidRPr="00CA47EB" w14:paraId="5EEAE93C" w14:textId="77777777" w:rsidTr="006A34EE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D546C25" w14:textId="77777777" w:rsidR="00F5615B" w:rsidRPr="00CA47EB" w:rsidRDefault="00D72472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8959" w:type="dxa"/>
            <w:shd w:val="clear" w:color="auto" w:fill="D9D9D9" w:themeFill="background1" w:themeFillShade="D9"/>
            <w:vAlign w:val="center"/>
          </w:tcPr>
          <w:p w14:paraId="0AC5BCDC" w14:textId="77777777" w:rsidR="00F5615B" w:rsidRPr="00CA47EB" w:rsidRDefault="00F5615B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Organizacija</w:t>
            </w:r>
          </w:p>
        </w:tc>
      </w:tr>
      <w:tr w:rsidR="00DB3770" w:rsidRPr="00CA47EB" w14:paraId="03C68A46" w14:textId="77777777" w:rsidTr="006A34EE">
        <w:tc>
          <w:tcPr>
            <w:tcW w:w="675" w:type="dxa"/>
          </w:tcPr>
          <w:p w14:paraId="75028E2B" w14:textId="77777777" w:rsidR="00DB3770" w:rsidRPr="00CA47EB" w:rsidRDefault="00DB3770" w:rsidP="00116E6D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8959" w:type="dxa"/>
          </w:tcPr>
          <w:p w14:paraId="7E14EC9F" w14:textId="3EDE9070" w:rsidR="00DB3770" w:rsidRPr="00CA47EB" w:rsidRDefault="00AA0546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</w:tr>
    </w:tbl>
    <w:p w14:paraId="4B58D280" w14:textId="77777777" w:rsidR="008C79CD" w:rsidRDefault="008C79CD" w:rsidP="004F48A5">
      <w:pPr>
        <w:rPr>
          <w:rFonts w:ascii="Times New Roman" w:hAnsi="Times New Roman"/>
          <w:bCs/>
          <w:sz w:val="24"/>
          <w:szCs w:val="24"/>
          <w:lang w:val="lt-LT"/>
        </w:rPr>
      </w:pPr>
    </w:p>
    <w:p w14:paraId="6D8AB0DD" w14:textId="64E8A041" w:rsidR="004F48A5" w:rsidRPr="00CA47EB" w:rsidRDefault="006A34EE" w:rsidP="004F48A5">
      <w:pPr>
        <w:rPr>
          <w:rFonts w:ascii="Times New Roman" w:hAnsi="Times New Roman"/>
          <w:bCs/>
          <w:sz w:val="24"/>
          <w:szCs w:val="24"/>
          <w:lang w:val="lt-LT"/>
        </w:rPr>
      </w:pPr>
      <w:r w:rsidRPr="00CA47EB">
        <w:rPr>
          <w:rFonts w:ascii="Times New Roman" w:hAnsi="Times New Roman"/>
          <w:bCs/>
          <w:sz w:val="24"/>
          <w:szCs w:val="24"/>
          <w:lang w:val="lt-LT"/>
        </w:rPr>
        <w:t xml:space="preserve">8.2. </w:t>
      </w:r>
      <w:r w:rsidR="004F48A5" w:rsidRPr="00CA47EB">
        <w:rPr>
          <w:rFonts w:ascii="Times New Roman" w:hAnsi="Times New Roman"/>
          <w:bCs/>
          <w:sz w:val="24"/>
          <w:szCs w:val="24"/>
          <w:lang w:val="lt-LT"/>
        </w:rPr>
        <w:t xml:space="preserve">Tarptautinės asociacijos, kurių nare įvairiomis formomis įstaiga </w:t>
      </w:r>
      <w:r w:rsidR="00B779E6" w:rsidRPr="00CA47EB">
        <w:rPr>
          <w:rFonts w:ascii="Times New Roman" w:hAnsi="Times New Roman"/>
          <w:bCs/>
          <w:sz w:val="24"/>
          <w:szCs w:val="24"/>
          <w:lang w:val="lt-LT"/>
        </w:rPr>
        <w:t>yra. Paryškinkite organi</w:t>
      </w:r>
      <w:r w:rsidR="00116125" w:rsidRPr="00CA47EB">
        <w:rPr>
          <w:rFonts w:ascii="Times New Roman" w:hAnsi="Times New Roman"/>
          <w:bCs/>
          <w:sz w:val="24"/>
          <w:szCs w:val="24"/>
          <w:lang w:val="lt-LT"/>
        </w:rPr>
        <w:t>zaciją, kurios nare įstaiga tap</w:t>
      </w:r>
      <w:r w:rsidR="00D72472" w:rsidRPr="00CA47EB">
        <w:rPr>
          <w:rFonts w:ascii="Times New Roman" w:hAnsi="Times New Roman"/>
          <w:bCs/>
          <w:sz w:val="24"/>
          <w:szCs w:val="24"/>
          <w:lang w:val="lt-LT"/>
        </w:rPr>
        <w:t>o per praėjusius metus</w:t>
      </w:r>
    </w:p>
    <w:p w14:paraId="7CAFFA41" w14:textId="77777777" w:rsidR="004F48A5" w:rsidRPr="00CA47EB" w:rsidRDefault="004F48A5" w:rsidP="004F48A5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75"/>
        <w:gridCol w:w="8959"/>
      </w:tblGrid>
      <w:tr w:rsidR="00F5615B" w:rsidRPr="00CA47EB" w14:paraId="11C2DF0F" w14:textId="77777777" w:rsidTr="006A34EE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6208614" w14:textId="77777777" w:rsidR="00F5615B" w:rsidRPr="00CA47EB" w:rsidRDefault="00D72472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8959" w:type="dxa"/>
            <w:shd w:val="clear" w:color="auto" w:fill="D9D9D9" w:themeFill="background1" w:themeFillShade="D9"/>
            <w:vAlign w:val="center"/>
          </w:tcPr>
          <w:p w14:paraId="28C4677D" w14:textId="77777777" w:rsidR="00F5615B" w:rsidRPr="00CA47EB" w:rsidRDefault="00F5615B" w:rsidP="006A34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Organizacija</w:t>
            </w:r>
          </w:p>
        </w:tc>
      </w:tr>
      <w:tr w:rsidR="00DB3770" w:rsidRPr="00CA47EB" w14:paraId="06DF732E" w14:textId="77777777" w:rsidTr="006A34EE">
        <w:tc>
          <w:tcPr>
            <w:tcW w:w="675" w:type="dxa"/>
          </w:tcPr>
          <w:p w14:paraId="7BF40236" w14:textId="77777777" w:rsidR="00DB3770" w:rsidRPr="00CA47EB" w:rsidRDefault="00DB3770" w:rsidP="00116E6D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8959" w:type="dxa"/>
          </w:tcPr>
          <w:p w14:paraId="5B05C18F" w14:textId="7B57F0CD" w:rsidR="00DB3770" w:rsidRPr="00CA47EB" w:rsidRDefault="00AA0546" w:rsidP="00BE459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7EB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</w:tr>
    </w:tbl>
    <w:p w14:paraId="0FC817F2" w14:textId="77777777" w:rsidR="004F48A5" w:rsidRPr="00CA47EB" w:rsidRDefault="004F48A5">
      <w:pPr>
        <w:rPr>
          <w:rFonts w:ascii="Times New Roman" w:hAnsi="Times New Roman"/>
          <w:sz w:val="24"/>
          <w:szCs w:val="24"/>
          <w:lang w:val="lt-LT"/>
        </w:rPr>
      </w:pPr>
    </w:p>
    <w:p w14:paraId="0A4B4C96" w14:textId="5577F1C2" w:rsidR="004F48A5" w:rsidRPr="0087469B" w:rsidRDefault="004F48A5">
      <w:pPr>
        <w:rPr>
          <w:rFonts w:ascii="Times New Roman" w:hAnsi="Times New Roman"/>
          <w:sz w:val="24"/>
          <w:szCs w:val="24"/>
          <w:lang w:val="lt-LT"/>
        </w:rPr>
      </w:pPr>
      <w:bookmarkStart w:id="1" w:name="_Hlk502901533"/>
      <w:r w:rsidRPr="0087469B">
        <w:rPr>
          <w:rFonts w:ascii="Times New Roman" w:hAnsi="Times New Roman"/>
          <w:sz w:val="24"/>
          <w:szCs w:val="24"/>
          <w:lang w:val="lt-LT"/>
        </w:rPr>
        <w:t>Data</w:t>
      </w:r>
      <w:r w:rsidR="00221863" w:rsidRPr="0087469B">
        <w:rPr>
          <w:rFonts w:ascii="Times New Roman" w:hAnsi="Times New Roman"/>
          <w:sz w:val="24"/>
          <w:szCs w:val="24"/>
          <w:lang w:val="lt-LT"/>
        </w:rPr>
        <w:t xml:space="preserve">: </w:t>
      </w:r>
      <w:r w:rsidR="0087469B">
        <w:rPr>
          <w:rFonts w:ascii="Times New Roman" w:hAnsi="Times New Roman"/>
          <w:sz w:val="24"/>
          <w:szCs w:val="24"/>
          <w:lang w:val="lt-LT"/>
        </w:rPr>
        <w:t>2019 m. sausio 24 d.</w:t>
      </w:r>
    </w:p>
    <w:p w14:paraId="05C5D207" w14:textId="758274F8" w:rsidR="004F48A5" w:rsidRPr="0087469B" w:rsidRDefault="0087469B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noProof/>
          <w:sz w:val="24"/>
          <w:szCs w:val="24"/>
          <w:lang w:val="lt-LT"/>
        </w:rPr>
        <w:drawing>
          <wp:anchor distT="0" distB="0" distL="114300" distR="114300" simplePos="0" relativeHeight="251658240" behindDoc="0" locked="0" layoutInCell="1" allowOverlap="1" wp14:anchorId="643E3A5D" wp14:editId="4439E0C6">
            <wp:simplePos x="0" y="0"/>
            <wp:positionH relativeFrom="column">
              <wp:posOffset>1636640</wp:posOffset>
            </wp:positionH>
            <wp:positionV relativeFrom="paragraph">
              <wp:posOffset>79131</wp:posOffset>
            </wp:positionV>
            <wp:extent cx="1994877" cy="447013"/>
            <wp:effectExtent l="0" t="0" r="0" b="0"/>
            <wp:wrapThrough wrapText="bothSides">
              <wp:wrapPolygon edited="0">
                <wp:start x="0" y="0"/>
                <wp:lineTo x="0" y="20893"/>
                <wp:lineTo x="21456" y="20893"/>
                <wp:lineTo x="214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deik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877" cy="447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FDC1A" w14:textId="60CF609D" w:rsidR="0087469B" w:rsidRDefault="00F34EC7">
      <w:pPr>
        <w:rPr>
          <w:rFonts w:ascii="Times New Roman" w:hAnsi="Times New Roman"/>
          <w:sz w:val="24"/>
          <w:szCs w:val="24"/>
          <w:lang w:val="lt-LT"/>
        </w:rPr>
      </w:pPr>
      <w:r w:rsidRPr="0087469B">
        <w:rPr>
          <w:rFonts w:ascii="Times New Roman" w:hAnsi="Times New Roman"/>
          <w:sz w:val="24"/>
          <w:szCs w:val="24"/>
          <w:lang w:val="lt-LT"/>
        </w:rPr>
        <w:t xml:space="preserve">   Direktorius </w:t>
      </w:r>
      <w:r w:rsidR="0087469B">
        <w:rPr>
          <w:rFonts w:ascii="Times New Roman" w:hAnsi="Times New Roman"/>
          <w:sz w:val="24"/>
          <w:szCs w:val="24"/>
          <w:lang w:val="lt-LT"/>
        </w:rPr>
        <w:t xml:space="preserve">                                        Gintaras Sodeika </w:t>
      </w:r>
      <w:r w:rsidR="00221863" w:rsidRPr="0087469B">
        <w:rPr>
          <w:rFonts w:ascii="Times New Roman" w:hAnsi="Times New Roman"/>
          <w:sz w:val="24"/>
          <w:szCs w:val="24"/>
          <w:lang w:val="lt-LT"/>
        </w:rPr>
        <w:t xml:space="preserve">                              </w:t>
      </w:r>
      <w:r w:rsidRPr="0087469B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="00221863" w:rsidRPr="0087469B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11702DE" w14:textId="0597F35D" w:rsidR="006A34EE" w:rsidRPr="0087469B" w:rsidRDefault="00221863">
      <w:pPr>
        <w:rPr>
          <w:rFonts w:ascii="Times New Roman" w:hAnsi="Times New Roman"/>
          <w:sz w:val="24"/>
          <w:szCs w:val="24"/>
          <w:lang w:val="lt-LT"/>
        </w:rPr>
      </w:pPr>
      <w:r w:rsidRPr="0087469B">
        <w:rPr>
          <w:rFonts w:ascii="Times New Roman" w:hAnsi="Times New Roman"/>
          <w:sz w:val="24"/>
          <w:szCs w:val="24"/>
          <w:lang w:val="lt-LT"/>
        </w:rPr>
        <w:t xml:space="preserve">__________________                   </w:t>
      </w:r>
      <w:r w:rsidR="00F34EC7" w:rsidRPr="0087469B">
        <w:rPr>
          <w:rFonts w:ascii="Times New Roman" w:hAnsi="Times New Roman"/>
          <w:sz w:val="24"/>
          <w:szCs w:val="24"/>
          <w:lang w:val="lt-LT"/>
        </w:rPr>
        <w:t xml:space="preserve">        </w:t>
      </w:r>
    </w:p>
    <w:p w14:paraId="3AD5AFD7" w14:textId="3C2CF9EB" w:rsidR="004F48A5" w:rsidRPr="00CA47EB" w:rsidRDefault="00221863">
      <w:pPr>
        <w:rPr>
          <w:rFonts w:ascii="Times New Roman" w:hAnsi="Times New Roman"/>
          <w:sz w:val="24"/>
          <w:szCs w:val="24"/>
          <w:lang w:val="lt-LT"/>
        </w:rPr>
      </w:pPr>
      <w:r w:rsidRPr="0087469B"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4F48A5" w:rsidRPr="0087469B">
        <w:rPr>
          <w:rFonts w:ascii="Times New Roman" w:hAnsi="Times New Roman"/>
          <w:sz w:val="24"/>
          <w:szCs w:val="24"/>
          <w:lang w:val="lt-LT"/>
        </w:rPr>
        <w:t xml:space="preserve">Įstaigos vadovas                          </w:t>
      </w:r>
      <w:r w:rsidRPr="0087469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A34EE" w:rsidRPr="0087469B">
        <w:rPr>
          <w:rFonts w:ascii="Times New Roman" w:hAnsi="Times New Roman"/>
          <w:sz w:val="24"/>
          <w:szCs w:val="24"/>
          <w:lang w:val="lt-LT"/>
        </w:rPr>
        <w:t>(parašas)</w:t>
      </w:r>
      <w:r w:rsidR="004F48A5" w:rsidRPr="0087469B">
        <w:rPr>
          <w:rFonts w:ascii="Times New Roman" w:hAnsi="Times New Roman"/>
          <w:sz w:val="24"/>
          <w:szCs w:val="24"/>
          <w:lang w:val="lt-LT"/>
        </w:rPr>
        <w:t xml:space="preserve">    </w:t>
      </w:r>
      <w:r w:rsidR="006A34EE" w:rsidRPr="0087469B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Pr="0087469B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87469B">
        <w:rPr>
          <w:rFonts w:ascii="Times New Roman" w:hAnsi="Times New Roman"/>
          <w:sz w:val="24"/>
          <w:szCs w:val="24"/>
          <w:lang w:val="lt-LT"/>
        </w:rPr>
        <w:t xml:space="preserve">                </w:t>
      </w:r>
      <w:r w:rsidRPr="0087469B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6A34EE" w:rsidRPr="0087469B">
        <w:rPr>
          <w:rFonts w:ascii="Times New Roman" w:hAnsi="Times New Roman"/>
          <w:sz w:val="24"/>
          <w:szCs w:val="24"/>
          <w:lang w:val="lt-LT"/>
        </w:rPr>
        <w:t>(vardas, pavardė)</w:t>
      </w:r>
      <w:bookmarkEnd w:id="1"/>
    </w:p>
    <w:sectPr w:rsidR="004F48A5" w:rsidRPr="00CA47EB" w:rsidSect="00DB3770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7433B"/>
    <w:multiLevelType w:val="hybridMultilevel"/>
    <w:tmpl w:val="56E85948"/>
    <w:lvl w:ilvl="0" w:tplc="8114527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2488E"/>
    <w:multiLevelType w:val="hybridMultilevel"/>
    <w:tmpl w:val="95FEAA2E"/>
    <w:lvl w:ilvl="0" w:tplc="BCF6BE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A5"/>
    <w:rsid w:val="00052F73"/>
    <w:rsid w:val="000C2467"/>
    <w:rsid w:val="00116125"/>
    <w:rsid w:val="001515D4"/>
    <w:rsid w:val="001A11FF"/>
    <w:rsid w:val="00221863"/>
    <w:rsid w:val="002A0C8C"/>
    <w:rsid w:val="002E2FA8"/>
    <w:rsid w:val="003D0990"/>
    <w:rsid w:val="004F48A5"/>
    <w:rsid w:val="00503EB6"/>
    <w:rsid w:val="005D3682"/>
    <w:rsid w:val="0063013E"/>
    <w:rsid w:val="00646060"/>
    <w:rsid w:val="00676009"/>
    <w:rsid w:val="006A34EE"/>
    <w:rsid w:val="007C4182"/>
    <w:rsid w:val="008554C9"/>
    <w:rsid w:val="0087469B"/>
    <w:rsid w:val="008C79CD"/>
    <w:rsid w:val="008E325B"/>
    <w:rsid w:val="009423D6"/>
    <w:rsid w:val="009977BC"/>
    <w:rsid w:val="00AA0546"/>
    <w:rsid w:val="00B34970"/>
    <w:rsid w:val="00B779E6"/>
    <w:rsid w:val="00BC4D60"/>
    <w:rsid w:val="00BE4591"/>
    <w:rsid w:val="00C35A28"/>
    <w:rsid w:val="00C521A5"/>
    <w:rsid w:val="00CA47EB"/>
    <w:rsid w:val="00CB57A5"/>
    <w:rsid w:val="00CD2035"/>
    <w:rsid w:val="00D2342C"/>
    <w:rsid w:val="00D72472"/>
    <w:rsid w:val="00DA7C39"/>
    <w:rsid w:val="00DB3770"/>
    <w:rsid w:val="00DD6871"/>
    <w:rsid w:val="00E22B47"/>
    <w:rsid w:val="00E83F88"/>
    <w:rsid w:val="00EA11D9"/>
    <w:rsid w:val="00F27819"/>
    <w:rsid w:val="00F34EC7"/>
    <w:rsid w:val="00F4556F"/>
    <w:rsid w:val="00F5615B"/>
    <w:rsid w:val="00F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9B6A4C"/>
  <w15:docId w15:val="{7BB7DE74-5BA3-4993-B5B2-20E9236B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C8C"/>
    <w:pPr>
      <w:spacing w:line="240" w:lineRule="auto"/>
      <w:ind w:firstLine="0"/>
      <w:contextualSpacing/>
    </w:pPr>
    <w:rPr>
      <w:rFonts w:ascii="Calibri" w:hAnsi="Calibri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qFormat/>
    <w:rsid w:val="00F4556F"/>
    <w:pPr>
      <w:numPr>
        <w:numId w:val="1"/>
      </w:numPr>
      <w:ind w:left="0" w:firstLine="0"/>
    </w:pPr>
    <w:rPr>
      <w:rFonts w:cs="Calibri"/>
      <w:lang w:val="af-ZA"/>
    </w:rPr>
  </w:style>
  <w:style w:type="paragraph" w:styleId="NoSpacing">
    <w:name w:val="No Spacing"/>
    <w:uiPriority w:val="1"/>
    <w:qFormat/>
    <w:rsid w:val="004F48A5"/>
    <w:pPr>
      <w:spacing w:line="240" w:lineRule="auto"/>
      <w:ind w:firstLine="0"/>
      <w:jc w:val="left"/>
    </w:pPr>
    <w:rPr>
      <w:rFonts w:eastAsiaTheme="minorHAnsi"/>
      <w:lang w:val="en-US"/>
    </w:rPr>
  </w:style>
  <w:style w:type="table" w:styleId="TableGrid">
    <w:name w:val="Table Grid"/>
    <w:basedOn w:val="TableNormal"/>
    <w:uiPriority w:val="39"/>
    <w:rsid w:val="004F48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4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8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8A5"/>
    <w:rPr>
      <w:rFonts w:ascii="Calibri" w:hAnsi="Calibri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8A5"/>
    <w:rPr>
      <w:rFonts w:ascii="Calibri" w:hAnsi="Calibri" w:cs="Times New Roman"/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A5"/>
    <w:rPr>
      <w:rFonts w:ascii="Segoe UI" w:hAnsi="Segoe UI" w:cs="Segoe UI"/>
      <w:sz w:val="18"/>
      <w:szCs w:val="18"/>
      <w:lang w:val="en-US" w:eastAsia="ar-SA"/>
    </w:rPr>
  </w:style>
  <w:style w:type="character" w:styleId="Emphasis">
    <w:name w:val="Emphasis"/>
    <w:basedOn w:val="DefaultParagraphFont"/>
    <w:uiPriority w:val="20"/>
    <w:qFormat/>
    <w:rsid w:val="00F27819"/>
    <w:rPr>
      <w:i/>
      <w:iCs/>
    </w:rPr>
  </w:style>
  <w:style w:type="character" w:styleId="Strong">
    <w:name w:val="Strong"/>
    <w:basedOn w:val="DefaultParagraphFont"/>
    <w:uiPriority w:val="22"/>
    <w:qFormat/>
    <w:rsid w:val="00C35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Arunas Beksta</dc:creator>
  <cp:keywords/>
  <dc:description/>
  <cp:lastModifiedBy>Microsoft Office User</cp:lastModifiedBy>
  <cp:revision>11</cp:revision>
  <dcterms:created xsi:type="dcterms:W3CDTF">2020-01-13T14:50:00Z</dcterms:created>
  <dcterms:modified xsi:type="dcterms:W3CDTF">2020-01-28T06:56:00Z</dcterms:modified>
</cp:coreProperties>
</file>